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7FA" w:rsidRDefault="00E22C13">
      <w:pPr>
        <w:spacing w:line="560" w:lineRule="exact"/>
        <w:jc w:val="center"/>
        <w:rPr>
          <w:rFonts w:eastAsia="方正小标宋简体"/>
          <w:sz w:val="44"/>
          <w:szCs w:val="44"/>
        </w:rPr>
      </w:pPr>
      <w:r>
        <w:rPr>
          <w:rFonts w:eastAsia="方正小标宋简体" w:hint="eastAsia"/>
          <w:sz w:val="44"/>
          <w:szCs w:val="44"/>
        </w:rPr>
        <w:t>临沂市“十四五”科技创新发展规划</w:t>
      </w:r>
    </w:p>
    <w:p w:rsidR="000B77FA" w:rsidRDefault="00E22C13">
      <w:pPr>
        <w:spacing w:line="560" w:lineRule="exact"/>
        <w:jc w:val="center"/>
        <w:rPr>
          <w:rFonts w:eastAsia="楷体_GB2312"/>
          <w:sz w:val="32"/>
          <w:szCs w:val="32"/>
        </w:rPr>
      </w:pPr>
      <w:r>
        <w:rPr>
          <w:rFonts w:eastAsia="楷体_GB2312" w:hint="eastAsia"/>
          <w:sz w:val="32"/>
          <w:szCs w:val="32"/>
        </w:rPr>
        <w:t>（征求意见稿）</w:t>
      </w:r>
    </w:p>
    <w:p w:rsidR="000B77FA" w:rsidRDefault="000B77FA">
      <w:pPr>
        <w:spacing w:line="560" w:lineRule="exact"/>
        <w:jc w:val="center"/>
        <w:rPr>
          <w:rFonts w:eastAsia="方正小标宋简体"/>
          <w:sz w:val="32"/>
          <w:szCs w:val="32"/>
        </w:rPr>
      </w:pPr>
    </w:p>
    <w:p w:rsidR="000B77FA" w:rsidRDefault="00E22C13">
      <w:pPr>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十四五”时期，是临沂市系统推进科技体制机制改革，加快建设创新型城市的关键时期，也是深入实施创新驱动发展战略、加快经济高质量发展的关键五年。科学编制并有效落实科技创新发展“十四五”规划，对临沂更好应对全球新一轮科技革命和产业革命的重大机遇和挑战，加快推进全市“由大到强、由美到富、由新到精”的战略性转变具有重大意义。根据市政府关于编制“十四五”国民经济和社会发展规划和专项规划的要求，特编制本规划。</w:t>
      </w:r>
    </w:p>
    <w:p w:rsidR="000B77FA" w:rsidRDefault="00E22C13">
      <w:pPr>
        <w:spacing w:line="560" w:lineRule="exact"/>
        <w:ind w:firstLineChars="200" w:firstLine="640"/>
        <w:rPr>
          <w:rFonts w:eastAsia="黑体" w:cs="宋体"/>
          <w:color w:val="000000"/>
          <w:kern w:val="0"/>
          <w:sz w:val="32"/>
          <w:szCs w:val="32"/>
        </w:rPr>
      </w:pPr>
      <w:r>
        <w:rPr>
          <w:rFonts w:eastAsia="黑体" w:cs="宋体" w:hint="eastAsia"/>
          <w:color w:val="000000"/>
          <w:kern w:val="0"/>
          <w:sz w:val="32"/>
          <w:szCs w:val="32"/>
        </w:rPr>
        <w:t>一、科技创新成效和面临的形势</w:t>
      </w:r>
    </w:p>
    <w:p w:rsidR="000B77FA" w:rsidRDefault="00E22C13">
      <w:pPr>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（一）“十三五”科技创新回顾</w:t>
      </w:r>
    </w:p>
    <w:p w:rsidR="000B77FA" w:rsidRDefault="00E22C13">
      <w:pPr>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十三五”时期，全市以创建创新型城市为目标，以高新技术企业培育为重点，以科技创新平台建设和产学研协同创新为突破口，不断深化科技体制机制改革，持续优化科技创新环境，加速科技创新资源汇集，加快先进科技成果转移转化，全市科技创新活力得到有效激发，区域科技创新实力持续提升，创新支撑引领作用显著增强，为全市加快新旧动能转换、实现高质量发展提供了有力支撑。</w:t>
      </w:r>
    </w:p>
    <w:p w:rsidR="000B77FA" w:rsidRDefault="00E22C13">
      <w:pPr>
        <w:spacing w:line="560" w:lineRule="exact"/>
        <w:ind w:firstLineChars="200" w:firstLine="640"/>
        <w:rPr>
          <w:rFonts w:eastAsia="楷体_GB2312"/>
          <w:sz w:val="32"/>
          <w:szCs w:val="32"/>
        </w:rPr>
      </w:pPr>
      <w:r>
        <w:rPr>
          <w:rFonts w:eastAsia="楷体_GB2312" w:cs="楷体_GB2312" w:hint="eastAsia"/>
          <w:color w:val="000000"/>
          <w:kern w:val="0"/>
          <w:sz w:val="32"/>
          <w:szCs w:val="32"/>
        </w:rPr>
        <w:t>——</w:t>
      </w:r>
      <w:r>
        <w:rPr>
          <w:rFonts w:eastAsia="楷体_GB2312" w:cs="楷体_GB2312"/>
          <w:color w:val="000000"/>
          <w:kern w:val="0"/>
          <w:sz w:val="32"/>
          <w:szCs w:val="32"/>
        </w:rPr>
        <w:t>科技创新</w:t>
      </w:r>
      <w:r>
        <w:rPr>
          <w:rFonts w:eastAsia="楷体_GB2312" w:cs="楷体_GB2312" w:hint="eastAsia"/>
          <w:color w:val="000000"/>
          <w:kern w:val="0"/>
          <w:sz w:val="32"/>
          <w:szCs w:val="32"/>
        </w:rPr>
        <w:t>环境持续优化</w:t>
      </w:r>
      <w:r>
        <w:rPr>
          <w:rFonts w:eastAsia="楷体_GB2312" w:cs="楷体_GB2312"/>
          <w:color w:val="000000"/>
          <w:kern w:val="0"/>
          <w:sz w:val="32"/>
          <w:szCs w:val="32"/>
        </w:rPr>
        <w:t>。</w:t>
      </w:r>
      <w:r>
        <w:rPr>
          <w:rFonts w:eastAsia="仿宋_GB2312" w:hint="eastAsia"/>
          <w:color w:val="000000"/>
          <w:sz w:val="32"/>
          <w:szCs w:val="32"/>
        </w:rPr>
        <w:t>“十三五”期间，在认真贯彻落实国家、省系列科技创新政策的同时，市委、市政府及相关部门先后出台了《关于加快科技服务业发展的实施意见》《关于加快临沂市科技创新创业生态孵化体系建设的意</w:t>
      </w:r>
      <w:r>
        <w:rPr>
          <w:rFonts w:eastAsia="仿宋_GB2312" w:hint="eastAsia"/>
          <w:color w:val="000000"/>
          <w:sz w:val="32"/>
          <w:szCs w:val="32"/>
        </w:rPr>
        <w:lastRenderedPageBreak/>
        <w:t>见》《关于做好人才支撑新旧动能转换工作的实施意见》</w:t>
      </w:r>
      <w:r>
        <w:rPr>
          <w:rFonts w:ascii="仿宋_GB2312" w:eastAsia="仿宋_GB2312" w:hint="eastAsia"/>
          <w:sz w:val="32"/>
          <w:szCs w:val="32"/>
        </w:rPr>
        <w:t>《关于实施“才聚沂蒙”行动打造新时代 区域人才高地的若干措施》</w:t>
      </w:r>
      <w:r>
        <w:rPr>
          <w:rFonts w:eastAsia="仿宋_GB2312" w:hint="eastAsia"/>
          <w:color w:val="000000"/>
          <w:sz w:val="32"/>
          <w:szCs w:val="32"/>
        </w:rPr>
        <w:t>《关于加强科技干部人才队伍建设的若干措施》《</w:t>
      </w:r>
      <w:r>
        <w:rPr>
          <w:rFonts w:eastAsia="仿宋_GB2312" w:cs="宋体" w:hint="eastAsia"/>
          <w:color w:val="000000"/>
          <w:kern w:val="0"/>
          <w:sz w:val="32"/>
          <w:szCs w:val="32"/>
        </w:rPr>
        <w:t>关于深化科技体制改革</w:t>
      </w:r>
      <w:r>
        <w:rPr>
          <w:rFonts w:eastAsia="仿宋_GB2312" w:cs="宋体" w:hint="eastAsia"/>
          <w:color w:val="000000"/>
          <w:kern w:val="0"/>
          <w:sz w:val="32"/>
          <w:szCs w:val="32"/>
        </w:rPr>
        <w:t xml:space="preserve"> </w:t>
      </w:r>
      <w:r>
        <w:rPr>
          <w:rFonts w:eastAsia="仿宋_GB2312" w:cs="宋体" w:hint="eastAsia"/>
          <w:color w:val="000000"/>
          <w:kern w:val="0"/>
          <w:sz w:val="32"/>
          <w:szCs w:val="32"/>
        </w:rPr>
        <w:t>加快创新发展</w:t>
      </w:r>
      <w:r>
        <w:rPr>
          <w:rFonts w:eastAsia="仿宋_GB2312" w:cs="宋体" w:hint="eastAsia"/>
          <w:color w:val="000000"/>
          <w:kern w:val="0"/>
          <w:sz w:val="32"/>
          <w:szCs w:val="32"/>
        </w:rPr>
        <w:t xml:space="preserve"> </w:t>
      </w:r>
      <w:r>
        <w:rPr>
          <w:rFonts w:eastAsia="仿宋_GB2312" w:cs="宋体" w:hint="eastAsia"/>
          <w:color w:val="000000"/>
          <w:kern w:val="0"/>
          <w:sz w:val="32"/>
          <w:szCs w:val="32"/>
        </w:rPr>
        <w:t>助推新旧动能转换的实施意见》等政策性文件，构建了科技创新政策框架体系，优化了科技创新环境。积极探索科技计划项目和经费管理新机制新模式，出台了</w:t>
      </w:r>
      <w:r>
        <w:rPr>
          <w:rFonts w:eastAsia="仿宋_GB2312" w:hint="eastAsia"/>
          <w:sz w:val="32"/>
        </w:rPr>
        <w:t>《市级财政科研项目经费“包干制”试点方案》《市级财政科技创新资金整合实施办法》等文件，</w:t>
      </w:r>
      <w:r>
        <w:rPr>
          <w:rFonts w:eastAsia="仿宋_GB2312" w:hint="eastAsia"/>
          <w:color w:val="000000"/>
          <w:sz w:val="32"/>
          <w:szCs w:val="32"/>
        </w:rPr>
        <w:t>探索推行了科技攻关“揭榜制”、科技项目经费“包干制”和“大专项</w:t>
      </w:r>
      <w:r>
        <w:rPr>
          <w:rFonts w:eastAsia="仿宋_GB2312" w:hint="eastAsia"/>
          <w:color w:val="000000"/>
          <w:sz w:val="32"/>
          <w:szCs w:val="32"/>
        </w:rPr>
        <w:t>+</w:t>
      </w:r>
      <w:r>
        <w:rPr>
          <w:rFonts w:eastAsia="仿宋_GB2312" w:hint="eastAsia"/>
          <w:color w:val="000000"/>
          <w:sz w:val="32"/>
          <w:szCs w:val="32"/>
        </w:rPr>
        <w:t>任务清单”等机制，</w:t>
      </w:r>
      <w:r>
        <w:rPr>
          <w:rFonts w:eastAsia="仿宋_GB2312" w:cs="宋体" w:hint="eastAsia"/>
          <w:color w:val="000000"/>
          <w:kern w:val="0"/>
          <w:sz w:val="32"/>
          <w:szCs w:val="32"/>
        </w:rPr>
        <w:t>出台了科技项目、资金、平台等领域的管理办法，</w:t>
      </w:r>
      <w:r>
        <w:rPr>
          <w:rFonts w:eastAsia="仿宋_GB2312" w:hint="eastAsia"/>
          <w:sz w:val="32"/>
          <w:szCs w:val="32"/>
        </w:rPr>
        <w:t>促进了科技财政资金的融合利用，有效提升了科技管理和服务水平。持续加大科技研发投入力度，设立了</w:t>
      </w:r>
      <w:r>
        <w:rPr>
          <w:rFonts w:eastAsia="仿宋_GB2312" w:cs="宋体" w:hint="eastAsia"/>
          <w:color w:val="000000"/>
          <w:kern w:val="0"/>
          <w:sz w:val="32"/>
          <w:szCs w:val="32"/>
        </w:rPr>
        <w:t>科技成果转化贷款风险补偿金、新旧动能转换创投基金和科技创新券，逐渐建立起政府、企业、高校、科研院所和社会力量多元化、多渠道的投入体系，为创新创业提供</w:t>
      </w:r>
      <w:r>
        <w:rPr>
          <w:rFonts w:eastAsia="仿宋_GB2312" w:cs="宋体" w:hint="eastAsia"/>
          <w:color w:val="FF0000"/>
          <w:kern w:val="0"/>
          <w:sz w:val="32"/>
          <w:szCs w:val="32"/>
        </w:rPr>
        <w:t>了</w:t>
      </w:r>
      <w:r>
        <w:rPr>
          <w:rFonts w:eastAsia="仿宋_GB2312" w:cs="宋体" w:hint="eastAsia"/>
          <w:color w:val="000000"/>
          <w:kern w:val="0"/>
          <w:sz w:val="32"/>
          <w:szCs w:val="32"/>
        </w:rPr>
        <w:t>强有力的支持与保障。</w:t>
      </w:r>
    </w:p>
    <w:p w:rsidR="000B77FA" w:rsidRDefault="00E22C13">
      <w:pPr>
        <w:spacing w:line="560" w:lineRule="exact"/>
        <w:ind w:firstLineChars="200" w:firstLine="640"/>
        <w:rPr>
          <w:rFonts w:eastAsia="仿宋_GB2312"/>
          <w:sz w:val="32"/>
          <w:szCs w:val="32"/>
        </w:rPr>
      </w:pPr>
      <w:r>
        <w:rPr>
          <w:rFonts w:eastAsia="楷体_GB2312" w:hint="eastAsia"/>
          <w:sz w:val="32"/>
          <w:szCs w:val="32"/>
        </w:rPr>
        <w:t>——科技助推区域经济创新</w:t>
      </w:r>
      <w:r>
        <w:rPr>
          <w:rFonts w:eastAsia="楷体_GB2312"/>
          <w:sz w:val="32"/>
          <w:szCs w:val="32"/>
        </w:rPr>
        <w:t>发展</w:t>
      </w:r>
      <w:r>
        <w:rPr>
          <w:rFonts w:eastAsia="楷体_GB2312" w:hint="eastAsia"/>
          <w:sz w:val="32"/>
          <w:szCs w:val="32"/>
        </w:rPr>
        <w:t>富有成效。</w:t>
      </w:r>
      <w:r>
        <w:rPr>
          <w:rFonts w:eastAsia="仿宋_GB2312" w:cs="宋体" w:hint="eastAsia"/>
          <w:color w:val="000000"/>
          <w:kern w:val="0"/>
          <w:sz w:val="32"/>
          <w:szCs w:val="32"/>
        </w:rPr>
        <w:t>“十三五”期间，</w:t>
      </w:r>
      <w:r>
        <w:rPr>
          <w:rFonts w:eastAsia="仿宋_GB2312" w:cs="仿宋_GB2312" w:hint="eastAsia"/>
          <w:sz w:val="32"/>
          <w:szCs w:val="32"/>
        </w:rPr>
        <w:t>围绕先进装备制造、医养健康、电子信息、高端冶金制造、高端木业、新材料新技术及现代高效生态农业、商贸物流等产</w:t>
      </w:r>
      <w:r>
        <w:rPr>
          <w:rFonts w:eastAsia="仿宋_GB2312" w:cs="仿宋_GB2312"/>
          <w:sz w:val="32"/>
          <w:szCs w:val="32"/>
        </w:rPr>
        <w:t>业</w:t>
      </w:r>
      <w:r>
        <w:rPr>
          <w:rFonts w:eastAsia="仿宋_GB2312" w:cs="仿宋_GB2312" w:hint="eastAsia"/>
          <w:sz w:val="32"/>
          <w:szCs w:val="32"/>
        </w:rPr>
        <w:t>领域，实施“</w:t>
      </w:r>
      <w:r>
        <w:rPr>
          <w:rFonts w:eastAsia="仿宋_GB2312" w:cs="仿宋_GB2312" w:hint="eastAsia"/>
          <w:sz w:val="32"/>
          <w:szCs w:val="32"/>
        </w:rPr>
        <w:t>6+1+1</w:t>
      </w:r>
      <w:r>
        <w:rPr>
          <w:rFonts w:eastAsia="仿宋_GB2312" w:cs="仿宋_GB2312" w:hint="eastAsia"/>
          <w:sz w:val="32"/>
          <w:szCs w:val="32"/>
        </w:rPr>
        <w:t>”创新型产业集群培育计划，</w:t>
      </w:r>
      <w:r>
        <w:rPr>
          <w:rFonts w:eastAsia="仿宋_GB2312" w:cs="宋体" w:hint="eastAsia"/>
          <w:color w:val="000000"/>
          <w:kern w:val="0"/>
          <w:sz w:val="32"/>
          <w:szCs w:val="32"/>
        </w:rPr>
        <w:t>以费县为主体的木基复合材料产业基地和以高新区为主体的电子元器件产业基地升级为国家火炬计划特色产业基地，</w:t>
      </w:r>
      <w:r>
        <w:rPr>
          <w:rFonts w:eastAsia="仿宋_GB2312"/>
          <w:bCs/>
          <w:sz w:val="32"/>
          <w:szCs w:val="32"/>
        </w:rPr>
        <w:t>临沂电子元器件及其功能材料创新型产业集群</w:t>
      </w:r>
      <w:r>
        <w:rPr>
          <w:rFonts w:eastAsia="仿宋_GB2312" w:hint="eastAsia"/>
          <w:bCs/>
          <w:sz w:val="32"/>
          <w:szCs w:val="32"/>
        </w:rPr>
        <w:t>获批为</w:t>
      </w:r>
      <w:r>
        <w:rPr>
          <w:rFonts w:eastAsia="仿宋_GB2312"/>
          <w:bCs/>
          <w:sz w:val="32"/>
          <w:szCs w:val="32"/>
        </w:rPr>
        <w:t>国家</w:t>
      </w:r>
      <w:r>
        <w:rPr>
          <w:rFonts w:eastAsia="仿宋_GB2312" w:hint="eastAsia"/>
          <w:bCs/>
          <w:sz w:val="32"/>
          <w:szCs w:val="32"/>
        </w:rPr>
        <w:t>级</w:t>
      </w:r>
      <w:r>
        <w:rPr>
          <w:rFonts w:eastAsia="仿宋_GB2312"/>
          <w:bCs/>
          <w:sz w:val="32"/>
          <w:szCs w:val="32"/>
        </w:rPr>
        <w:t>创新型产业集群试点</w:t>
      </w:r>
      <w:r>
        <w:rPr>
          <w:rFonts w:eastAsia="仿宋_GB2312" w:hint="eastAsia"/>
          <w:bCs/>
          <w:sz w:val="32"/>
          <w:szCs w:val="32"/>
        </w:rPr>
        <w:t>。目前，</w:t>
      </w:r>
      <w:r>
        <w:rPr>
          <w:rFonts w:eastAsia="仿宋_GB2312" w:cs="宋体" w:hint="eastAsia"/>
          <w:color w:val="000000"/>
          <w:kern w:val="0"/>
          <w:sz w:val="32"/>
          <w:szCs w:val="32"/>
        </w:rPr>
        <w:t>全市共有国家火炬计划特色</w:t>
      </w:r>
      <w:r>
        <w:rPr>
          <w:rFonts w:eastAsia="仿宋_GB2312" w:cs="宋体" w:hint="eastAsia"/>
          <w:color w:val="000000"/>
          <w:kern w:val="0"/>
          <w:sz w:val="32"/>
          <w:szCs w:val="32"/>
        </w:rPr>
        <w:lastRenderedPageBreak/>
        <w:t>产业基地</w:t>
      </w:r>
      <w:r>
        <w:rPr>
          <w:rFonts w:eastAsia="仿宋_GB2312" w:cs="宋体" w:hint="eastAsia"/>
          <w:color w:val="000000"/>
          <w:kern w:val="0"/>
          <w:sz w:val="32"/>
          <w:szCs w:val="32"/>
        </w:rPr>
        <w:t>5</w:t>
      </w:r>
      <w:r>
        <w:rPr>
          <w:rFonts w:eastAsia="仿宋_GB2312" w:cs="宋体" w:hint="eastAsia"/>
          <w:color w:val="000000"/>
          <w:kern w:val="0"/>
          <w:sz w:val="32"/>
          <w:szCs w:val="32"/>
        </w:rPr>
        <w:t>个、国家火炬计划软件产业基地</w:t>
      </w:r>
      <w:r>
        <w:rPr>
          <w:rFonts w:eastAsia="仿宋_GB2312" w:cs="宋体" w:hint="eastAsia"/>
          <w:color w:val="000000"/>
          <w:kern w:val="0"/>
          <w:sz w:val="32"/>
          <w:szCs w:val="32"/>
        </w:rPr>
        <w:t>1</w:t>
      </w:r>
      <w:r>
        <w:rPr>
          <w:rFonts w:eastAsia="仿宋_GB2312" w:cs="宋体" w:hint="eastAsia"/>
          <w:color w:val="000000"/>
          <w:kern w:val="0"/>
          <w:sz w:val="32"/>
          <w:szCs w:val="32"/>
        </w:rPr>
        <w:t>个、国家高新技术产业化基地</w:t>
      </w:r>
      <w:r>
        <w:rPr>
          <w:rFonts w:eastAsia="仿宋_GB2312" w:cs="宋体" w:hint="eastAsia"/>
          <w:color w:val="000000"/>
          <w:kern w:val="0"/>
          <w:sz w:val="32"/>
          <w:szCs w:val="32"/>
        </w:rPr>
        <w:t>1</w:t>
      </w:r>
      <w:r>
        <w:rPr>
          <w:rFonts w:eastAsia="仿宋_GB2312" w:cs="宋体" w:hint="eastAsia"/>
          <w:color w:val="000000"/>
          <w:kern w:val="0"/>
          <w:sz w:val="32"/>
          <w:szCs w:val="32"/>
        </w:rPr>
        <w:t>个、国家试点创新型产业集群</w:t>
      </w:r>
      <w:r>
        <w:rPr>
          <w:rFonts w:eastAsia="仿宋_GB2312" w:cs="宋体" w:hint="eastAsia"/>
          <w:color w:val="000000"/>
          <w:kern w:val="0"/>
          <w:sz w:val="32"/>
          <w:szCs w:val="32"/>
        </w:rPr>
        <w:t>1</w:t>
      </w:r>
      <w:r>
        <w:rPr>
          <w:rFonts w:eastAsia="仿宋_GB2312" w:cs="宋体" w:hint="eastAsia"/>
          <w:color w:val="000000"/>
          <w:kern w:val="0"/>
          <w:sz w:val="32"/>
          <w:szCs w:val="32"/>
        </w:rPr>
        <w:t>个、省级高新技术产业化基地</w:t>
      </w:r>
      <w:r>
        <w:rPr>
          <w:rFonts w:eastAsia="仿宋_GB2312" w:cs="宋体" w:hint="eastAsia"/>
          <w:color w:val="000000"/>
          <w:kern w:val="0"/>
          <w:sz w:val="32"/>
          <w:szCs w:val="32"/>
        </w:rPr>
        <w:t>2</w:t>
      </w:r>
      <w:r>
        <w:rPr>
          <w:rFonts w:eastAsia="仿宋_GB2312" w:cs="宋体" w:hint="eastAsia"/>
          <w:color w:val="000000"/>
          <w:kern w:val="0"/>
          <w:sz w:val="32"/>
          <w:szCs w:val="32"/>
        </w:rPr>
        <w:t>个。全市高新技术产业呈现持续快速发展态势，“十三五”期间，全市高新技术企业净增</w:t>
      </w:r>
      <w:r>
        <w:rPr>
          <w:rFonts w:eastAsia="仿宋_GB2312" w:cs="宋体" w:hint="eastAsia"/>
          <w:color w:val="000000"/>
          <w:kern w:val="0"/>
          <w:sz w:val="32"/>
          <w:szCs w:val="32"/>
        </w:rPr>
        <w:t>526</w:t>
      </w:r>
      <w:r>
        <w:rPr>
          <w:rFonts w:eastAsia="仿宋_GB2312" w:cs="宋体" w:hint="eastAsia"/>
          <w:color w:val="000000"/>
          <w:kern w:val="0"/>
          <w:sz w:val="32"/>
          <w:szCs w:val="32"/>
        </w:rPr>
        <w:t>家，总量达到</w:t>
      </w:r>
      <w:r>
        <w:rPr>
          <w:rFonts w:eastAsia="仿宋_GB2312" w:cs="宋体" w:hint="eastAsia"/>
          <w:color w:val="000000"/>
          <w:kern w:val="0"/>
          <w:sz w:val="32"/>
          <w:szCs w:val="32"/>
        </w:rPr>
        <w:t>718</w:t>
      </w:r>
      <w:r>
        <w:rPr>
          <w:rFonts w:eastAsia="仿宋_GB2312" w:cs="宋体" w:hint="eastAsia"/>
          <w:color w:val="000000"/>
          <w:kern w:val="0"/>
          <w:sz w:val="32"/>
          <w:szCs w:val="32"/>
        </w:rPr>
        <w:t>家，增长了</w:t>
      </w:r>
      <w:r>
        <w:rPr>
          <w:rFonts w:eastAsia="仿宋_GB2312" w:cs="宋体" w:hint="eastAsia"/>
          <w:color w:val="000000"/>
          <w:kern w:val="0"/>
          <w:sz w:val="32"/>
          <w:szCs w:val="32"/>
        </w:rPr>
        <w:t>275%</w:t>
      </w:r>
      <w:r>
        <w:rPr>
          <w:rFonts w:eastAsia="仿宋_GB2312" w:cs="宋体" w:hint="eastAsia"/>
          <w:color w:val="000000"/>
          <w:kern w:val="0"/>
          <w:sz w:val="32"/>
          <w:szCs w:val="32"/>
        </w:rPr>
        <w:t>；高新技术产业产值占规模以上工业总产值的比重由</w:t>
      </w:r>
      <w:r>
        <w:rPr>
          <w:rFonts w:eastAsia="仿宋_GB2312" w:cs="宋体" w:hint="eastAsia"/>
          <w:color w:val="000000"/>
          <w:kern w:val="0"/>
          <w:sz w:val="32"/>
          <w:szCs w:val="32"/>
        </w:rPr>
        <w:t>27.21%</w:t>
      </w:r>
      <w:r>
        <w:rPr>
          <w:rFonts w:eastAsia="仿宋_GB2312" w:cs="宋体" w:hint="eastAsia"/>
          <w:color w:val="000000"/>
          <w:kern w:val="0"/>
          <w:sz w:val="32"/>
          <w:szCs w:val="32"/>
        </w:rPr>
        <w:t>提高到</w:t>
      </w:r>
      <w:r>
        <w:rPr>
          <w:rFonts w:eastAsia="仿宋_GB2312" w:cs="宋体" w:hint="eastAsia"/>
          <w:color w:val="000000"/>
          <w:kern w:val="0"/>
          <w:sz w:val="32"/>
          <w:szCs w:val="32"/>
        </w:rPr>
        <w:t>40.02%</w:t>
      </w:r>
      <w:r>
        <w:rPr>
          <w:rFonts w:eastAsia="仿宋_GB2312" w:cs="宋体" w:hint="eastAsia"/>
          <w:color w:val="000000"/>
          <w:kern w:val="0"/>
          <w:sz w:val="32"/>
          <w:szCs w:val="32"/>
        </w:rPr>
        <w:t>，年均提高</w:t>
      </w:r>
      <w:r>
        <w:rPr>
          <w:rFonts w:eastAsia="仿宋_GB2312" w:cs="宋体" w:hint="eastAsia"/>
          <w:color w:val="000000"/>
          <w:kern w:val="0"/>
          <w:sz w:val="32"/>
          <w:szCs w:val="32"/>
        </w:rPr>
        <w:t>2.56</w:t>
      </w:r>
      <w:r>
        <w:rPr>
          <w:rFonts w:eastAsia="仿宋_GB2312" w:cs="宋体" w:hint="eastAsia"/>
          <w:color w:val="000000"/>
          <w:kern w:val="0"/>
          <w:sz w:val="32"/>
          <w:szCs w:val="32"/>
        </w:rPr>
        <w:t>个百分点。建立了重大科技计划项目培育库，</w:t>
      </w:r>
      <w:r>
        <w:rPr>
          <w:rFonts w:eastAsia="仿宋_GB2312" w:cs="仿宋_GB2312" w:hint="eastAsia"/>
          <w:sz w:val="32"/>
          <w:szCs w:val="32"/>
        </w:rPr>
        <w:t>持续实施重大关键技术攻关和成果转移转化工程，</w:t>
      </w:r>
      <w:r>
        <w:rPr>
          <w:rFonts w:eastAsia="仿宋_GB2312" w:cs="宋体" w:hint="eastAsia"/>
          <w:color w:val="000000"/>
          <w:kern w:val="0"/>
          <w:sz w:val="32"/>
          <w:szCs w:val="32"/>
        </w:rPr>
        <w:t>累计组织实施市以上科技计划项目</w:t>
      </w:r>
      <w:r>
        <w:rPr>
          <w:rFonts w:eastAsia="仿宋_GB2312" w:cs="宋体" w:hint="eastAsia"/>
          <w:color w:val="000000"/>
          <w:kern w:val="0"/>
          <w:sz w:val="32"/>
          <w:szCs w:val="32"/>
        </w:rPr>
        <w:t>1208</w:t>
      </w:r>
      <w:r>
        <w:rPr>
          <w:rFonts w:eastAsia="仿宋_GB2312" w:cs="宋体" w:hint="eastAsia"/>
          <w:color w:val="000000"/>
          <w:kern w:val="0"/>
          <w:sz w:val="32"/>
          <w:szCs w:val="32"/>
        </w:rPr>
        <w:t>项，其中，争取国家级</w:t>
      </w:r>
      <w:r>
        <w:rPr>
          <w:rFonts w:eastAsia="仿宋_GB2312" w:cs="宋体" w:hint="eastAsia"/>
          <w:color w:val="000000"/>
          <w:kern w:val="0"/>
          <w:sz w:val="32"/>
          <w:szCs w:val="32"/>
        </w:rPr>
        <w:t>8</w:t>
      </w:r>
      <w:r>
        <w:rPr>
          <w:rFonts w:eastAsia="仿宋_GB2312" w:cs="宋体" w:hint="eastAsia"/>
          <w:color w:val="000000"/>
          <w:kern w:val="0"/>
          <w:sz w:val="32"/>
          <w:szCs w:val="32"/>
        </w:rPr>
        <w:t>项、省级</w:t>
      </w:r>
      <w:r>
        <w:rPr>
          <w:rFonts w:eastAsia="仿宋_GB2312" w:cs="宋体" w:hint="eastAsia"/>
          <w:color w:val="000000"/>
          <w:kern w:val="0"/>
          <w:sz w:val="32"/>
          <w:szCs w:val="32"/>
        </w:rPr>
        <w:t>850</w:t>
      </w:r>
      <w:r>
        <w:rPr>
          <w:rFonts w:eastAsia="仿宋_GB2312" w:cs="宋体" w:hint="eastAsia"/>
          <w:color w:val="000000"/>
          <w:kern w:val="0"/>
          <w:sz w:val="32"/>
          <w:szCs w:val="32"/>
        </w:rPr>
        <w:t>项；重大科技成果不断涌现，</w:t>
      </w:r>
      <w:r>
        <w:rPr>
          <w:rFonts w:eastAsia="仿宋_GB2312" w:hint="eastAsia"/>
          <w:bCs/>
          <w:sz w:val="32"/>
          <w:szCs w:val="32"/>
        </w:rPr>
        <w:t>共获国家科技奖励</w:t>
      </w:r>
      <w:r>
        <w:rPr>
          <w:rFonts w:eastAsia="仿宋_GB2312" w:hint="eastAsia"/>
          <w:bCs/>
          <w:sz w:val="32"/>
          <w:szCs w:val="32"/>
        </w:rPr>
        <w:t>10</w:t>
      </w:r>
      <w:r>
        <w:rPr>
          <w:rFonts w:eastAsia="仿宋_GB2312" w:hint="eastAsia"/>
          <w:bCs/>
          <w:sz w:val="32"/>
          <w:szCs w:val="32"/>
        </w:rPr>
        <w:t>项、省科技奖励</w:t>
      </w:r>
      <w:r>
        <w:rPr>
          <w:rFonts w:eastAsia="仿宋_GB2312" w:hint="eastAsia"/>
          <w:bCs/>
          <w:sz w:val="32"/>
          <w:szCs w:val="32"/>
        </w:rPr>
        <w:t>52</w:t>
      </w:r>
      <w:r>
        <w:rPr>
          <w:rFonts w:eastAsia="仿宋_GB2312" w:hint="eastAsia"/>
          <w:bCs/>
          <w:sz w:val="32"/>
          <w:szCs w:val="32"/>
        </w:rPr>
        <w:t>项，市科技奖励</w:t>
      </w:r>
      <w:r>
        <w:rPr>
          <w:rFonts w:eastAsia="仿宋_GB2312" w:hint="eastAsia"/>
          <w:bCs/>
          <w:sz w:val="32"/>
          <w:szCs w:val="32"/>
        </w:rPr>
        <w:t>546</w:t>
      </w:r>
      <w:r>
        <w:rPr>
          <w:rFonts w:eastAsia="仿宋_GB2312" w:hint="eastAsia"/>
          <w:bCs/>
          <w:sz w:val="32"/>
          <w:szCs w:val="32"/>
        </w:rPr>
        <w:t>项。其中，</w:t>
      </w:r>
      <w:r>
        <w:rPr>
          <w:rFonts w:eastAsia="仿宋_GB2312" w:cs="宋体" w:hint="eastAsia"/>
          <w:color w:val="000000"/>
          <w:kern w:val="0"/>
          <w:sz w:val="32"/>
          <w:szCs w:val="32"/>
        </w:rPr>
        <w:t>国家科技进步二等奖</w:t>
      </w:r>
      <w:r>
        <w:rPr>
          <w:rFonts w:eastAsia="仿宋_GB2312" w:cs="宋体" w:hint="eastAsia"/>
          <w:color w:val="000000"/>
          <w:kern w:val="0"/>
          <w:sz w:val="32"/>
          <w:szCs w:val="32"/>
        </w:rPr>
        <w:t>8</w:t>
      </w:r>
      <w:r>
        <w:rPr>
          <w:rFonts w:eastAsia="仿宋_GB2312" w:cs="宋体" w:hint="eastAsia"/>
          <w:color w:val="000000"/>
          <w:kern w:val="0"/>
          <w:sz w:val="32"/>
          <w:szCs w:val="32"/>
        </w:rPr>
        <w:t>项、</w:t>
      </w:r>
      <w:r>
        <w:rPr>
          <w:rFonts w:eastAsia="仿宋_GB2312" w:hint="eastAsia"/>
          <w:bCs/>
          <w:sz w:val="32"/>
          <w:szCs w:val="32"/>
        </w:rPr>
        <w:t>国家技术发明奖二等奖</w:t>
      </w:r>
      <w:r>
        <w:rPr>
          <w:rFonts w:eastAsia="仿宋_GB2312" w:hint="eastAsia"/>
          <w:bCs/>
          <w:sz w:val="32"/>
          <w:szCs w:val="32"/>
        </w:rPr>
        <w:t>2</w:t>
      </w:r>
      <w:r>
        <w:rPr>
          <w:rFonts w:eastAsia="仿宋_GB2312" w:hint="eastAsia"/>
          <w:bCs/>
          <w:sz w:val="32"/>
          <w:szCs w:val="32"/>
        </w:rPr>
        <w:t>项，</w:t>
      </w:r>
      <w:r>
        <w:rPr>
          <w:rFonts w:eastAsia="仿宋_GB2312" w:cs="宋体" w:hint="eastAsia"/>
          <w:color w:val="000000"/>
          <w:kern w:val="0"/>
          <w:sz w:val="32"/>
          <w:szCs w:val="32"/>
        </w:rPr>
        <w:t>省科技进步一等奖</w:t>
      </w:r>
      <w:r>
        <w:rPr>
          <w:rFonts w:eastAsia="仿宋_GB2312" w:cs="宋体" w:hint="eastAsia"/>
          <w:color w:val="000000"/>
          <w:kern w:val="0"/>
          <w:sz w:val="32"/>
          <w:szCs w:val="32"/>
        </w:rPr>
        <w:t>12</w:t>
      </w:r>
      <w:r>
        <w:rPr>
          <w:rFonts w:eastAsia="仿宋_GB2312" w:cs="宋体" w:hint="eastAsia"/>
          <w:color w:val="000000"/>
          <w:kern w:val="0"/>
          <w:sz w:val="32"/>
          <w:szCs w:val="32"/>
        </w:rPr>
        <w:t>项、二等奖</w:t>
      </w:r>
      <w:r>
        <w:rPr>
          <w:rFonts w:eastAsia="仿宋_GB2312" w:cs="宋体" w:hint="eastAsia"/>
          <w:color w:val="000000"/>
          <w:kern w:val="0"/>
          <w:sz w:val="32"/>
          <w:szCs w:val="32"/>
        </w:rPr>
        <w:t>25</w:t>
      </w:r>
      <w:r>
        <w:rPr>
          <w:rFonts w:eastAsia="仿宋_GB2312" w:cs="宋体" w:hint="eastAsia"/>
          <w:color w:val="000000"/>
          <w:kern w:val="0"/>
          <w:sz w:val="32"/>
          <w:szCs w:val="32"/>
        </w:rPr>
        <w:t>项、三等奖</w:t>
      </w:r>
      <w:r>
        <w:rPr>
          <w:rFonts w:eastAsia="仿宋_GB2312" w:cs="宋体" w:hint="eastAsia"/>
          <w:color w:val="000000"/>
          <w:kern w:val="0"/>
          <w:sz w:val="32"/>
          <w:szCs w:val="32"/>
        </w:rPr>
        <w:t>13</w:t>
      </w:r>
      <w:r>
        <w:rPr>
          <w:rFonts w:eastAsia="仿宋_GB2312" w:cs="宋体" w:hint="eastAsia"/>
          <w:color w:val="000000"/>
          <w:kern w:val="0"/>
          <w:sz w:val="32"/>
          <w:szCs w:val="32"/>
        </w:rPr>
        <w:t>项，省自然科学奖二等奖</w:t>
      </w:r>
      <w:r>
        <w:rPr>
          <w:rFonts w:eastAsia="仿宋_GB2312" w:cs="宋体" w:hint="eastAsia"/>
          <w:color w:val="000000"/>
          <w:kern w:val="0"/>
          <w:sz w:val="32"/>
          <w:szCs w:val="32"/>
        </w:rPr>
        <w:t>1</w:t>
      </w:r>
      <w:r>
        <w:rPr>
          <w:rFonts w:eastAsia="仿宋_GB2312" w:cs="宋体" w:hint="eastAsia"/>
          <w:color w:val="000000"/>
          <w:kern w:val="0"/>
          <w:sz w:val="32"/>
          <w:szCs w:val="32"/>
        </w:rPr>
        <w:t>项，省</w:t>
      </w:r>
      <w:r>
        <w:rPr>
          <w:rFonts w:eastAsia="仿宋_GB2312" w:hint="eastAsia"/>
          <w:bCs/>
          <w:sz w:val="32"/>
          <w:szCs w:val="32"/>
        </w:rPr>
        <w:t>技术发明奖二等奖</w:t>
      </w:r>
      <w:r>
        <w:rPr>
          <w:rFonts w:eastAsia="仿宋_GB2312" w:hint="eastAsia"/>
          <w:bCs/>
          <w:sz w:val="32"/>
          <w:szCs w:val="32"/>
        </w:rPr>
        <w:t>1</w:t>
      </w:r>
      <w:r>
        <w:rPr>
          <w:rFonts w:eastAsia="仿宋_GB2312" w:hint="eastAsia"/>
          <w:bCs/>
          <w:sz w:val="32"/>
          <w:szCs w:val="32"/>
        </w:rPr>
        <w:t>项</w:t>
      </w:r>
      <w:r>
        <w:rPr>
          <w:rFonts w:eastAsia="仿宋_GB2312" w:cs="宋体" w:hint="eastAsia"/>
          <w:color w:val="000000"/>
          <w:kern w:val="0"/>
          <w:sz w:val="32"/>
          <w:szCs w:val="32"/>
        </w:rPr>
        <w:t>。</w:t>
      </w:r>
    </w:p>
    <w:p w:rsidR="000B77FA" w:rsidRDefault="00E22C13">
      <w:pPr>
        <w:spacing w:line="560" w:lineRule="exact"/>
        <w:ind w:firstLineChars="200" w:firstLine="640"/>
        <w:rPr>
          <w:rFonts w:cs="仿宋_GB2312"/>
          <w:sz w:val="24"/>
          <w:szCs w:val="24"/>
        </w:rPr>
      </w:pPr>
      <w:r>
        <w:rPr>
          <w:rFonts w:eastAsia="楷体_GB2312" w:hint="eastAsia"/>
          <w:sz w:val="32"/>
          <w:szCs w:val="32"/>
        </w:rPr>
        <w:t>——区域科技创新体系更</w:t>
      </w:r>
      <w:r>
        <w:rPr>
          <w:rFonts w:eastAsia="楷体_GB2312"/>
          <w:sz w:val="32"/>
          <w:szCs w:val="32"/>
        </w:rPr>
        <w:t>加完善</w:t>
      </w:r>
      <w:r>
        <w:rPr>
          <w:rFonts w:eastAsia="楷体_GB2312" w:hint="eastAsia"/>
          <w:sz w:val="32"/>
          <w:szCs w:val="32"/>
        </w:rPr>
        <w:t>。</w:t>
      </w:r>
      <w:r>
        <w:rPr>
          <w:rFonts w:eastAsia="仿宋_GB2312" w:hint="eastAsia"/>
          <w:bCs/>
          <w:sz w:val="32"/>
          <w:szCs w:val="32"/>
        </w:rPr>
        <w:t>“十三五”期间，加快构建</w:t>
      </w:r>
      <w:r>
        <w:rPr>
          <w:rFonts w:eastAsia="仿宋_GB2312" w:cs="仿宋_GB2312" w:hint="eastAsia"/>
          <w:sz w:val="32"/>
          <w:szCs w:val="32"/>
        </w:rPr>
        <w:t>以市级行业创新平台为带动，以县区创新平台为联合，以各类企业平台为支撑的市、县和企业三级科技创新平台体系，促进“政产学研金服用”各类创新要素融合发展，切实增强了全市的自主研发和资源集聚能力。</w:t>
      </w:r>
      <w:r>
        <w:rPr>
          <w:rFonts w:eastAsia="仿宋_GB2312" w:hint="eastAsia"/>
          <w:sz w:val="32"/>
          <w:szCs w:val="32"/>
        </w:rPr>
        <w:t>浙江大学山东（临沂）现代农业研究院、国家超算天津中心天河超算淮海分中心、临沂市钢铁产业协同创新中心、中科院计算技术研究所临沂分所、山东高新磁电产业技术研究院、临沂</w:t>
      </w:r>
      <w:r>
        <w:rPr>
          <w:rFonts w:eastAsia="仿宋_GB2312"/>
          <w:sz w:val="32"/>
          <w:szCs w:val="32"/>
        </w:rPr>
        <w:t>商贸物流科技产业研究院</w:t>
      </w:r>
      <w:r>
        <w:rPr>
          <w:rFonts w:eastAsia="仿宋_GB2312" w:hint="eastAsia"/>
          <w:sz w:val="32"/>
          <w:szCs w:val="32"/>
        </w:rPr>
        <w:t>等相继建成启用，现代物流创新创业共同体成功升级为省级创新创业共同体；全市科技孵化载体达到</w:t>
      </w:r>
      <w:r>
        <w:rPr>
          <w:rFonts w:eastAsia="仿宋_GB2312" w:hint="eastAsia"/>
          <w:color w:val="FF0000"/>
          <w:sz w:val="32"/>
          <w:szCs w:val="32"/>
        </w:rPr>
        <w:lastRenderedPageBreak/>
        <w:t>67</w:t>
      </w:r>
      <w:r>
        <w:rPr>
          <w:rFonts w:eastAsia="仿宋_GB2312" w:hint="eastAsia"/>
          <w:sz w:val="32"/>
          <w:szCs w:val="32"/>
        </w:rPr>
        <w:t>家，其中，国家级科技企业孵化器</w:t>
      </w:r>
      <w:r>
        <w:rPr>
          <w:rFonts w:eastAsia="仿宋_GB2312" w:hint="eastAsia"/>
          <w:sz w:val="32"/>
          <w:szCs w:val="32"/>
        </w:rPr>
        <w:t>3</w:t>
      </w:r>
      <w:r>
        <w:rPr>
          <w:rFonts w:eastAsia="仿宋_GB2312" w:hint="eastAsia"/>
          <w:sz w:val="32"/>
          <w:szCs w:val="32"/>
        </w:rPr>
        <w:t>家、省级</w:t>
      </w:r>
      <w:r>
        <w:rPr>
          <w:rFonts w:eastAsia="仿宋_GB2312" w:hint="eastAsia"/>
          <w:sz w:val="32"/>
          <w:szCs w:val="32"/>
        </w:rPr>
        <w:t>13</w:t>
      </w:r>
      <w:r>
        <w:rPr>
          <w:rFonts w:eastAsia="仿宋_GB2312" w:hint="eastAsia"/>
          <w:sz w:val="32"/>
          <w:szCs w:val="32"/>
        </w:rPr>
        <w:t>家，国家级众创空间</w:t>
      </w:r>
      <w:r>
        <w:rPr>
          <w:rFonts w:eastAsia="仿宋_GB2312" w:hint="eastAsia"/>
          <w:sz w:val="32"/>
          <w:szCs w:val="32"/>
        </w:rPr>
        <w:t>9</w:t>
      </w:r>
      <w:r>
        <w:rPr>
          <w:rFonts w:eastAsia="仿宋_GB2312" w:hint="eastAsia"/>
          <w:sz w:val="32"/>
          <w:szCs w:val="32"/>
        </w:rPr>
        <w:t>家、省级</w:t>
      </w:r>
      <w:r>
        <w:rPr>
          <w:rFonts w:eastAsia="仿宋_GB2312" w:hint="eastAsia"/>
          <w:sz w:val="32"/>
          <w:szCs w:val="32"/>
        </w:rPr>
        <w:t>10</w:t>
      </w:r>
      <w:r>
        <w:rPr>
          <w:rFonts w:eastAsia="仿宋_GB2312" w:hint="eastAsia"/>
          <w:sz w:val="32"/>
          <w:szCs w:val="32"/>
        </w:rPr>
        <w:t>家</w:t>
      </w:r>
      <w:r>
        <w:rPr>
          <w:rFonts w:eastAsia="仿宋_GB2312" w:cs="宋体" w:hint="eastAsia"/>
          <w:color w:val="000000"/>
          <w:kern w:val="0"/>
          <w:sz w:val="32"/>
          <w:szCs w:val="32"/>
        </w:rPr>
        <w:t>；</w:t>
      </w:r>
      <w:r>
        <w:rPr>
          <w:rFonts w:eastAsia="仿宋_GB2312" w:hint="eastAsia"/>
          <w:sz w:val="32"/>
          <w:szCs w:val="32"/>
        </w:rPr>
        <w:t>新增省级以上科技创新平台</w:t>
      </w:r>
      <w:r>
        <w:rPr>
          <w:rFonts w:eastAsia="仿宋_GB2312" w:hint="eastAsia"/>
          <w:sz w:val="32"/>
          <w:szCs w:val="32"/>
        </w:rPr>
        <w:t>258</w:t>
      </w:r>
      <w:r>
        <w:rPr>
          <w:rFonts w:eastAsia="仿宋_GB2312" w:hint="eastAsia"/>
          <w:sz w:val="32"/>
          <w:szCs w:val="32"/>
        </w:rPr>
        <w:t>个，到</w:t>
      </w:r>
      <w:r>
        <w:rPr>
          <w:rFonts w:eastAsia="仿宋_GB2312" w:hint="eastAsia"/>
          <w:sz w:val="32"/>
          <w:szCs w:val="32"/>
        </w:rPr>
        <w:t>2020</w:t>
      </w:r>
      <w:r>
        <w:rPr>
          <w:rFonts w:eastAsia="仿宋_GB2312" w:hint="eastAsia"/>
          <w:sz w:val="32"/>
          <w:szCs w:val="32"/>
        </w:rPr>
        <w:t>年底，全市累计建有国家级</w:t>
      </w:r>
      <w:r>
        <w:rPr>
          <w:rFonts w:eastAsia="仿宋_GB2312" w:hint="eastAsia"/>
          <w:sz w:val="32"/>
          <w:szCs w:val="32"/>
        </w:rPr>
        <w:t>33</w:t>
      </w:r>
      <w:r>
        <w:rPr>
          <w:rFonts w:eastAsia="仿宋_GB2312" w:hint="eastAsia"/>
          <w:sz w:val="32"/>
          <w:szCs w:val="32"/>
        </w:rPr>
        <w:t>个、省级</w:t>
      </w:r>
      <w:r>
        <w:rPr>
          <w:rFonts w:eastAsia="仿宋_GB2312" w:hint="eastAsia"/>
          <w:sz w:val="32"/>
          <w:szCs w:val="32"/>
        </w:rPr>
        <w:t>252</w:t>
      </w:r>
      <w:r>
        <w:rPr>
          <w:rFonts w:eastAsia="仿宋_GB2312" w:hint="eastAsia"/>
          <w:sz w:val="32"/>
          <w:szCs w:val="32"/>
        </w:rPr>
        <w:t>个、市级</w:t>
      </w:r>
      <w:r>
        <w:rPr>
          <w:rFonts w:eastAsia="仿宋_GB2312" w:hint="eastAsia"/>
          <w:sz w:val="32"/>
          <w:szCs w:val="32"/>
        </w:rPr>
        <w:t>581</w:t>
      </w:r>
      <w:r>
        <w:rPr>
          <w:rFonts w:eastAsia="仿宋_GB2312" w:hint="eastAsia"/>
          <w:sz w:val="32"/>
          <w:szCs w:val="32"/>
        </w:rPr>
        <w:t>个，以企业为主体、市场为导向、产学研相结合的技术创新体系更加完善。</w:t>
      </w:r>
    </w:p>
    <w:p w:rsidR="000B77FA" w:rsidRDefault="00E22C13">
      <w:pPr>
        <w:autoSpaceDE w:val="0"/>
        <w:adjustRightInd w:val="0"/>
        <w:snapToGrid w:val="0"/>
        <w:spacing w:line="560" w:lineRule="exact"/>
        <w:ind w:firstLineChars="200" w:firstLine="640"/>
        <w:rPr>
          <w:rFonts w:eastAsia="仿宋_GB2312" w:cs="宋体"/>
          <w:color w:val="000000"/>
          <w:kern w:val="0"/>
          <w:sz w:val="32"/>
          <w:szCs w:val="32"/>
        </w:rPr>
      </w:pPr>
      <w:r>
        <w:rPr>
          <w:rFonts w:eastAsia="楷体_GB2312" w:hint="eastAsia"/>
          <w:sz w:val="32"/>
          <w:szCs w:val="32"/>
        </w:rPr>
        <w:t>——创新资源加速汇集整合。</w:t>
      </w:r>
      <w:r>
        <w:rPr>
          <w:rFonts w:eastAsia="仿宋_GB2312" w:cs="宋体" w:hint="eastAsia"/>
          <w:color w:val="000000"/>
          <w:kern w:val="0"/>
          <w:sz w:val="32"/>
          <w:szCs w:val="32"/>
        </w:rPr>
        <w:t>始终坚持“开放办科技”的工作思路，积极引导企业大胆“走出去”“引进来”，与国内外高校、科研院所建立长期稳定的战略合作关系，形成以项目为纽带、风险共担、利益共享的产学研合作长效机制，吸引高端人才和创新成果向临沂集聚。“十三五”期间，与</w:t>
      </w:r>
      <w:r>
        <w:rPr>
          <w:rFonts w:eastAsia="仿宋_GB2312" w:cs="宋体" w:hint="eastAsia"/>
          <w:color w:val="000000"/>
          <w:kern w:val="0"/>
          <w:sz w:val="32"/>
          <w:szCs w:val="32"/>
        </w:rPr>
        <w:t>100</w:t>
      </w:r>
      <w:r>
        <w:rPr>
          <w:rFonts w:eastAsia="仿宋_GB2312" w:cs="宋体" w:hint="eastAsia"/>
          <w:color w:val="000000"/>
          <w:kern w:val="0"/>
          <w:sz w:val="32"/>
          <w:szCs w:val="32"/>
        </w:rPr>
        <w:t>多所国内外高校、科研院校开展了产学研合作，举办了院士专家沂蒙行等活动，签署合作协议</w:t>
      </w:r>
      <w:r>
        <w:rPr>
          <w:rFonts w:eastAsia="仿宋_GB2312" w:cs="宋体" w:hint="eastAsia"/>
          <w:color w:val="000000"/>
          <w:kern w:val="0"/>
          <w:sz w:val="32"/>
          <w:szCs w:val="32"/>
        </w:rPr>
        <w:t>380</w:t>
      </w:r>
      <w:r>
        <w:rPr>
          <w:rFonts w:eastAsia="仿宋_GB2312" w:cs="宋体" w:hint="eastAsia"/>
          <w:color w:val="000000"/>
          <w:kern w:val="0"/>
          <w:sz w:val="32"/>
          <w:szCs w:val="32"/>
        </w:rPr>
        <w:t>多项，引进转化科技成果</w:t>
      </w:r>
      <w:r>
        <w:rPr>
          <w:rFonts w:eastAsia="仿宋_GB2312" w:cs="宋体" w:hint="eastAsia"/>
          <w:color w:val="000000"/>
          <w:kern w:val="0"/>
          <w:sz w:val="32"/>
          <w:szCs w:val="32"/>
        </w:rPr>
        <w:t>650</w:t>
      </w:r>
      <w:r>
        <w:rPr>
          <w:rFonts w:eastAsia="仿宋_GB2312" w:cs="宋体" w:hint="eastAsia"/>
          <w:color w:val="000000"/>
          <w:kern w:val="0"/>
          <w:sz w:val="32"/>
          <w:szCs w:val="32"/>
        </w:rPr>
        <w:t>多项，破解技术难题</w:t>
      </w:r>
      <w:r>
        <w:rPr>
          <w:rFonts w:eastAsia="仿宋_GB2312" w:cs="宋体" w:hint="eastAsia"/>
          <w:color w:val="000000"/>
          <w:kern w:val="0"/>
          <w:sz w:val="32"/>
          <w:szCs w:val="32"/>
        </w:rPr>
        <w:t>730</w:t>
      </w:r>
      <w:r>
        <w:rPr>
          <w:rFonts w:eastAsia="仿宋_GB2312" w:cs="宋体" w:hint="eastAsia"/>
          <w:color w:val="000000"/>
          <w:kern w:val="0"/>
          <w:sz w:val="32"/>
          <w:szCs w:val="32"/>
        </w:rPr>
        <w:t>多项。国际科技合作得到强化，组织举办了山东（临沂）传统医药创新发展国际学术研讨会、高层次外国专家沂蒙行等活动，与</w:t>
      </w:r>
      <w:r>
        <w:rPr>
          <w:rFonts w:eastAsia="仿宋_GB2312" w:cs="宋体" w:hint="eastAsia"/>
          <w:color w:val="000000"/>
          <w:kern w:val="0"/>
          <w:sz w:val="32"/>
          <w:szCs w:val="32"/>
        </w:rPr>
        <w:t>20</w:t>
      </w:r>
      <w:r>
        <w:rPr>
          <w:rFonts w:eastAsia="仿宋_GB2312" w:cs="宋体" w:hint="eastAsia"/>
          <w:color w:val="000000"/>
          <w:kern w:val="0"/>
          <w:sz w:val="32"/>
          <w:szCs w:val="32"/>
        </w:rPr>
        <w:t>多个国家和地区开展了科技合作与交流，累计建成海外研发中心</w:t>
      </w:r>
      <w:r>
        <w:rPr>
          <w:rFonts w:eastAsia="仿宋_GB2312" w:cs="宋体" w:hint="eastAsia"/>
          <w:color w:val="000000"/>
          <w:kern w:val="0"/>
          <w:sz w:val="32"/>
          <w:szCs w:val="32"/>
        </w:rPr>
        <w:t>6</w:t>
      </w:r>
      <w:r>
        <w:rPr>
          <w:rFonts w:eastAsia="仿宋_GB2312" w:cs="宋体" w:hint="eastAsia"/>
          <w:color w:val="000000"/>
          <w:kern w:val="0"/>
          <w:sz w:val="32"/>
          <w:szCs w:val="32"/>
        </w:rPr>
        <w:t>个，国家级科技合作基地</w:t>
      </w:r>
      <w:r>
        <w:rPr>
          <w:rFonts w:eastAsia="仿宋_GB2312" w:cs="宋体" w:hint="eastAsia"/>
          <w:color w:val="000000"/>
          <w:kern w:val="0"/>
          <w:sz w:val="32"/>
          <w:szCs w:val="32"/>
        </w:rPr>
        <w:t>4</w:t>
      </w:r>
      <w:r>
        <w:rPr>
          <w:rFonts w:eastAsia="仿宋_GB2312" w:cs="宋体" w:hint="eastAsia"/>
          <w:color w:val="000000"/>
          <w:kern w:val="0"/>
          <w:sz w:val="32"/>
          <w:szCs w:val="32"/>
        </w:rPr>
        <w:t>个。持续加强高层次人才引进和培养，累计引进院士及创新团队</w:t>
      </w:r>
      <w:r>
        <w:rPr>
          <w:rFonts w:eastAsia="仿宋_GB2312" w:cs="宋体" w:hint="eastAsia"/>
          <w:color w:val="000000"/>
          <w:kern w:val="0"/>
          <w:sz w:val="32"/>
          <w:szCs w:val="32"/>
        </w:rPr>
        <w:t>500</w:t>
      </w:r>
      <w:r>
        <w:rPr>
          <w:rFonts w:eastAsia="仿宋_GB2312" w:cs="宋体" w:hint="eastAsia"/>
          <w:color w:val="000000"/>
          <w:kern w:val="0"/>
          <w:sz w:val="32"/>
          <w:szCs w:val="32"/>
        </w:rPr>
        <w:t>多个，培育国家高层次人才</w:t>
      </w:r>
      <w:r>
        <w:rPr>
          <w:rFonts w:eastAsia="仿宋_GB2312" w:cs="宋体" w:hint="eastAsia"/>
          <w:color w:val="000000"/>
          <w:kern w:val="0"/>
          <w:sz w:val="32"/>
          <w:szCs w:val="32"/>
        </w:rPr>
        <w:t>9</w:t>
      </w:r>
      <w:r>
        <w:rPr>
          <w:rFonts w:eastAsia="仿宋_GB2312" w:cs="宋体" w:hint="eastAsia"/>
          <w:color w:val="000000"/>
          <w:kern w:val="0"/>
          <w:sz w:val="32"/>
          <w:szCs w:val="32"/>
        </w:rPr>
        <w:t>人、科技类泰山产业领军人才</w:t>
      </w:r>
      <w:r>
        <w:rPr>
          <w:rFonts w:eastAsia="仿宋_GB2312" w:cs="宋体" w:hint="eastAsia"/>
          <w:color w:val="000000"/>
          <w:kern w:val="0"/>
          <w:sz w:val="32"/>
          <w:szCs w:val="32"/>
        </w:rPr>
        <w:t>47</w:t>
      </w:r>
      <w:r>
        <w:rPr>
          <w:rFonts w:eastAsia="仿宋_GB2312" w:cs="宋体" w:hint="eastAsia"/>
          <w:color w:val="000000"/>
          <w:kern w:val="0"/>
          <w:sz w:val="32"/>
          <w:szCs w:val="32"/>
        </w:rPr>
        <w:t>人；引进外国专家</w:t>
      </w:r>
      <w:r>
        <w:rPr>
          <w:rFonts w:eastAsia="仿宋_GB2312" w:cs="宋体" w:hint="eastAsia"/>
          <w:color w:val="000000"/>
          <w:kern w:val="0"/>
          <w:sz w:val="32"/>
          <w:szCs w:val="32"/>
        </w:rPr>
        <w:t>243</w:t>
      </w:r>
      <w:r>
        <w:rPr>
          <w:rFonts w:eastAsia="仿宋_GB2312" w:cs="宋体" w:hint="eastAsia"/>
          <w:color w:val="000000"/>
          <w:kern w:val="0"/>
          <w:sz w:val="32"/>
          <w:szCs w:val="32"/>
        </w:rPr>
        <w:t>人次，入选省“外专双百”人才</w:t>
      </w:r>
      <w:r>
        <w:rPr>
          <w:rFonts w:eastAsia="仿宋_GB2312" w:cs="宋体" w:hint="eastAsia"/>
          <w:color w:val="000000"/>
          <w:kern w:val="0"/>
          <w:sz w:val="32"/>
          <w:szCs w:val="32"/>
        </w:rPr>
        <w:t>11</w:t>
      </w:r>
      <w:r>
        <w:rPr>
          <w:rFonts w:eastAsia="仿宋_GB2312" w:cs="宋体" w:hint="eastAsia"/>
          <w:color w:val="000000"/>
          <w:kern w:val="0"/>
          <w:sz w:val="32"/>
          <w:szCs w:val="32"/>
        </w:rPr>
        <w:t>人。</w:t>
      </w:r>
    </w:p>
    <w:p w:rsidR="000B77FA" w:rsidRDefault="00E22C13">
      <w:pPr>
        <w:spacing w:line="560" w:lineRule="exact"/>
        <w:ind w:firstLineChars="200" w:firstLine="640"/>
        <w:rPr>
          <w:rFonts w:eastAsia="仿宋_GB2312" w:cs="宋体"/>
          <w:color w:val="000000"/>
          <w:kern w:val="0"/>
          <w:sz w:val="32"/>
          <w:szCs w:val="32"/>
        </w:rPr>
      </w:pPr>
      <w:r>
        <w:rPr>
          <w:rFonts w:eastAsia="楷体_GB2312" w:hint="eastAsia"/>
          <w:sz w:val="32"/>
          <w:szCs w:val="32"/>
        </w:rPr>
        <w:t>——</w:t>
      </w:r>
      <w:r>
        <w:rPr>
          <w:rFonts w:eastAsia="楷体_GB2312" w:cs="仿宋_GB2312" w:hint="eastAsia"/>
          <w:bCs/>
          <w:sz w:val="32"/>
          <w:szCs w:val="32"/>
        </w:rPr>
        <w:t>科技助力脱贫攻坚取得新进展</w:t>
      </w:r>
      <w:r>
        <w:rPr>
          <w:rFonts w:eastAsia="楷体_GB2312" w:hint="eastAsia"/>
          <w:sz w:val="32"/>
          <w:szCs w:val="32"/>
        </w:rPr>
        <w:t>。</w:t>
      </w:r>
      <w:r>
        <w:rPr>
          <w:rFonts w:eastAsia="仿宋_GB2312" w:cs="仿宋_GB2312" w:hint="eastAsia"/>
          <w:sz w:val="32"/>
          <w:szCs w:val="32"/>
        </w:rPr>
        <w:t>“十三五”期间，不断强化以国家级和省级农业科技园区为引领，以市级农业科技特色园区为依托和示范，以星创天地、农科驿站等农技推广平台为联系纽带，以科技特派员队伍为服务主体的农业</w:t>
      </w:r>
      <w:r>
        <w:rPr>
          <w:rFonts w:eastAsia="仿宋_GB2312" w:cs="仿宋_GB2312" w:hint="eastAsia"/>
          <w:sz w:val="32"/>
          <w:szCs w:val="32"/>
        </w:rPr>
        <w:lastRenderedPageBreak/>
        <w:t>科技“四位一体”创新体系，促进了农业科技创新和先进技术成果应用推广，帮助农业增产农民增收。莒南省级农业科技园区成功获批为国</w:t>
      </w:r>
      <w:r>
        <w:rPr>
          <w:rFonts w:eastAsia="仿宋_GB2312" w:cs="宋体" w:hint="eastAsia"/>
          <w:color w:val="000000"/>
          <w:kern w:val="0"/>
          <w:sz w:val="32"/>
          <w:szCs w:val="32"/>
        </w:rPr>
        <w:t>家农业科技园区，兰陵县省级农业科技园区升级为省级农业高新技术产业开发区，</w:t>
      </w:r>
      <w:r>
        <w:rPr>
          <w:rFonts w:eastAsia="仿宋_GB2312" w:cs="仿宋_GB2312" w:hint="eastAsia"/>
          <w:sz w:val="32"/>
          <w:szCs w:val="32"/>
        </w:rPr>
        <w:t>到</w:t>
      </w:r>
      <w:r>
        <w:rPr>
          <w:rFonts w:eastAsia="仿宋_GB2312" w:cs="宋体" w:hint="eastAsia"/>
          <w:color w:val="000000"/>
          <w:kern w:val="0"/>
          <w:sz w:val="32"/>
          <w:szCs w:val="32"/>
        </w:rPr>
        <w:t>2020</w:t>
      </w:r>
      <w:r>
        <w:rPr>
          <w:rFonts w:eastAsia="仿宋_GB2312" w:cs="宋体" w:hint="eastAsia"/>
          <w:color w:val="000000"/>
          <w:kern w:val="0"/>
          <w:sz w:val="32"/>
          <w:szCs w:val="32"/>
        </w:rPr>
        <w:t>年底，全市共建有国家农业科技园区</w:t>
      </w:r>
      <w:r>
        <w:rPr>
          <w:rFonts w:eastAsia="仿宋_GB2312" w:cs="宋体" w:hint="eastAsia"/>
          <w:color w:val="000000"/>
          <w:kern w:val="0"/>
          <w:sz w:val="32"/>
          <w:szCs w:val="32"/>
        </w:rPr>
        <w:t>2</w:t>
      </w:r>
      <w:r>
        <w:rPr>
          <w:rFonts w:eastAsia="仿宋_GB2312" w:cs="宋体" w:hint="eastAsia"/>
          <w:color w:val="000000"/>
          <w:kern w:val="0"/>
          <w:sz w:val="32"/>
          <w:szCs w:val="32"/>
        </w:rPr>
        <w:t>个、省级农高区</w:t>
      </w:r>
      <w:r>
        <w:rPr>
          <w:rFonts w:eastAsia="仿宋_GB2312" w:cs="宋体" w:hint="eastAsia"/>
          <w:color w:val="000000"/>
          <w:kern w:val="0"/>
          <w:sz w:val="32"/>
          <w:szCs w:val="32"/>
        </w:rPr>
        <w:t>2</w:t>
      </w:r>
      <w:r>
        <w:rPr>
          <w:rFonts w:eastAsia="仿宋_GB2312" w:cs="宋体" w:hint="eastAsia"/>
          <w:color w:val="000000"/>
          <w:kern w:val="0"/>
          <w:sz w:val="32"/>
          <w:szCs w:val="32"/>
        </w:rPr>
        <w:t>个、省级农业科技园</w:t>
      </w:r>
      <w:r>
        <w:rPr>
          <w:rFonts w:eastAsia="仿宋_GB2312" w:cs="宋体" w:hint="eastAsia"/>
          <w:color w:val="000000"/>
          <w:kern w:val="0"/>
          <w:sz w:val="32"/>
          <w:szCs w:val="32"/>
        </w:rPr>
        <w:t>10</w:t>
      </w:r>
      <w:r>
        <w:rPr>
          <w:rFonts w:eastAsia="仿宋_GB2312" w:cs="宋体" w:hint="eastAsia"/>
          <w:color w:val="000000"/>
          <w:kern w:val="0"/>
          <w:sz w:val="32"/>
          <w:szCs w:val="32"/>
        </w:rPr>
        <w:t>个、市级农业科技示范园区</w:t>
      </w:r>
      <w:r>
        <w:rPr>
          <w:rFonts w:eastAsia="仿宋_GB2312" w:cs="宋体" w:hint="eastAsia"/>
          <w:color w:val="000000"/>
          <w:kern w:val="0"/>
          <w:sz w:val="32"/>
          <w:szCs w:val="32"/>
        </w:rPr>
        <w:t>46</w:t>
      </w:r>
      <w:r>
        <w:rPr>
          <w:rFonts w:eastAsia="仿宋_GB2312" w:cs="宋体" w:hint="eastAsia"/>
          <w:color w:val="000000"/>
          <w:kern w:val="0"/>
          <w:sz w:val="32"/>
          <w:szCs w:val="32"/>
        </w:rPr>
        <w:t>个，在全省率先实现县区省级以上农业科技园区全覆盖。组建市县级专家服务团、科技扶贫服务队</w:t>
      </w:r>
      <w:r>
        <w:rPr>
          <w:rFonts w:eastAsia="仿宋_GB2312" w:cs="宋体" w:hint="eastAsia"/>
          <w:color w:val="000000"/>
          <w:kern w:val="0"/>
          <w:sz w:val="32"/>
          <w:szCs w:val="32"/>
        </w:rPr>
        <w:t>5</w:t>
      </w:r>
      <w:r>
        <w:rPr>
          <w:rFonts w:eastAsia="仿宋_GB2312" w:cs="宋体"/>
          <w:color w:val="000000"/>
          <w:kern w:val="0"/>
          <w:sz w:val="32"/>
          <w:szCs w:val="32"/>
        </w:rPr>
        <w:t>6</w:t>
      </w:r>
      <w:r>
        <w:rPr>
          <w:rFonts w:eastAsia="仿宋_GB2312" w:cs="宋体"/>
          <w:color w:val="000000"/>
          <w:kern w:val="0"/>
          <w:sz w:val="32"/>
          <w:szCs w:val="32"/>
        </w:rPr>
        <w:t>个</w:t>
      </w:r>
      <w:r>
        <w:rPr>
          <w:rFonts w:eastAsia="仿宋_GB2312" w:cs="宋体" w:hint="eastAsia"/>
          <w:color w:val="000000"/>
          <w:kern w:val="0"/>
          <w:sz w:val="32"/>
          <w:szCs w:val="32"/>
        </w:rPr>
        <w:t>，选派科技特派员</w:t>
      </w:r>
      <w:r>
        <w:rPr>
          <w:rFonts w:eastAsia="仿宋_GB2312" w:cs="宋体" w:hint="eastAsia"/>
          <w:color w:val="000000"/>
          <w:kern w:val="0"/>
          <w:sz w:val="32"/>
          <w:szCs w:val="32"/>
        </w:rPr>
        <w:t>2292</w:t>
      </w:r>
      <w:r>
        <w:rPr>
          <w:rFonts w:eastAsia="仿宋_GB2312" w:cs="宋体" w:hint="eastAsia"/>
          <w:color w:val="000000"/>
          <w:kern w:val="0"/>
          <w:sz w:val="32"/>
          <w:szCs w:val="32"/>
        </w:rPr>
        <w:t>名，实现全市</w:t>
      </w:r>
      <w:r>
        <w:rPr>
          <w:rFonts w:eastAsia="仿宋_GB2312" w:cs="宋体" w:hint="eastAsia"/>
          <w:color w:val="000000"/>
          <w:kern w:val="0"/>
          <w:sz w:val="32"/>
          <w:szCs w:val="32"/>
        </w:rPr>
        <w:t>1161</w:t>
      </w:r>
      <w:r>
        <w:rPr>
          <w:rFonts w:eastAsia="仿宋_GB2312" w:cs="宋体" w:hint="eastAsia"/>
          <w:color w:val="000000"/>
          <w:kern w:val="0"/>
          <w:sz w:val="32"/>
          <w:szCs w:val="32"/>
        </w:rPr>
        <w:t>个扶贫重点村科技指导人员全覆盖。</w:t>
      </w:r>
    </w:p>
    <w:p w:rsidR="000B77FA" w:rsidRDefault="00E22C13">
      <w:pPr>
        <w:spacing w:line="560" w:lineRule="exact"/>
        <w:ind w:firstLineChars="200" w:firstLine="64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（二）挑战与机遇</w:t>
      </w:r>
    </w:p>
    <w:p w:rsidR="000B77FA" w:rsidRDefault="00E22C13">
      <w:pPr>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“十四五”期间，我市科技创新面临的机遇前所未有，挑战也前所未有，内外部环境更加复杂，总体上处于重要战略机遇期，但仍需面对复杂严峻的困难挑战。</w:t>
      </w:r>
    </w:p>
    <w:p w:rsidR="000B77FA" w:rsidRDefault="00E22C13">
      <w:pPr>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从国际看，新一轮科技革命和产业变革加速孕育新动能，信息网络、生物科技、清洁能源、新材料、智能制造等技术领域交叉融合，群体性突破和颠覆式创新持续涌现，科技与产业加速融合。同时，全球创新竞争呈现新格局，为抢占未来科技制高点，各国纷纷把创新作为发展主引擎，提前部署面向未来的科技创新战略和行动，尤其是世界主要国家在科技领域的竞争日趋加剧，创新要素在全球范围内流动重组遭遇逆流，为我市推动国际科技合作与交流、引进利用海外创新资源带来极大挑战。</w:t>
      </w:r>
    </w:p>
    <w:p w:rsidR="000B77FA" w:rsidRDefault="00E22C13">
      <w:pPr>
        <w:spacing w:line="560" w:lineRule="exact"/>
        <w:ind w:firstLineChars="200" w:firstLine="640"/>
        <w:rPr>
          <w:rFonts w:ascii="宋体" w:hAnsi="宋体" w:cs="宋体"/>
          <w:color w:val="000000"/>
          <w:kern w:val="0"/>
          <w:sz w:val="32"/>
          <w:szCs w:val="32"/>
        </w:rPr>
      </w:pPr>
      <w:r>
        <w:rPr>
          <w:rFonts w:eastAsia="仿宋_GB2312" w:cs="宋体" w:hint="eastAsia"/>
          <w:color w:val="000000"/>
          <w:kern w:val="0"/>
          <w:sz w:val="32"/>
          <w:szCs w:val="32"/>
        </w:rPr>
        <w:t>从国内看，党的十九届五中全会对坚持创新驱动发展、全面塑造发展新优势作出了重要部署，以习近平总书记为核</w:t>
      </w:r>
      <w:r>
        <w:rPr>
          <w:rFonts w:eastAsia="仿宋_GB2312" w:cs="宋体" w:hint="eastAsia"/>
          <w:color w:val="000000"/>
          <w:kern w:val="0"/>
          <w:sz w:val="32"/>
          <w:szCs w:val="32"/>
        </w:rPr>
        <w:lastRenderedPageBreak/>
        <w:t>心的党中央站在历史新高度，首次提出“坚持创新在我国现代化建设全局中的核心地位，把科技自立自强作为国家发展的战略支撑”，在实践中将科技创新作为各项工作的着力点和逻辑起点。各地也纷纷启动了新一轮创新战略部署，在</w:t>
      </w:r>
      <w:r>
        <w:rPr>
          <w:rFonts w:eastAsia="仿宋_GB2312" w:cs="宋体" w:hint="eastAsia"/>
          <w:color w:val="000000"/>
          <w:kern w:val="0"/>
          <w:sz w:val="32"/>
          <w:szCs w:val="32"/>
        </w:rPr>
        <w:t>5G</w:t>
      </w:r>
      <w:r>
        <w:rPr>
          <w:rFonts w:eastAsia="仿宋_GB2312" w:cs="宋体" w:hint="eastAsia"/>
          <w:color w:val="000000"/>
          <w:kern w:val="0"/>
          <w:sz w:val="32"/>
          <w:szCs w:val="32"/>
        </w:rPr>
        <w:t>、人工智能、生命科学、量子计算等领域进行布局，加快推进技术创新为驱动的新型基础设施建设，千方百计抢占科技创新高地，为实体经济加速赋能。这为我市融入全国科技创新网络，加速为创新资源汇集聚集带来了机遇。</w:t>
      </w:r>
    </w:p>
    <w:p w:rsidR="000B77FA" w:rsidRDefault="00E22C13">
      <w:pPr>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从全省看，山东正处在转型升级的紧要关口，高质量发展需要注入新动能，在建设新时代现代化强省新征程中，正以新技术、新产业、新业态、新模式为核心，推进新旧动能转换模式的探索和创新，全省科技创新资源的战略布局正在加速重构，以济南、青岛为核心的科技创新中心已完成布局，黄河中下游协同创新共同体加快布局，鲁南经济圈协同创新联合体启动建设，鲁南高铁沿线科技创新走廊着手打造。这为我市科技创新的发展搭建了良好的平台载体。</w:t>
      </w:r>
    </w:p>
    <w:p w:rsidR="000B77FA" w:rsidRDefault="00E22C13">
      <w:pPr>
        <w:spacing w:line="560" w:lineRule="exact"/>
        <w:ind w:firstLineChars="200" w:firstLine="640"/>
        <w:rPr>
          <w:rFonts w:eastAsia="仿宋_GB2312" w:cs="仿宋_GB2312"/>
          <w:sz w:val="32"/>
          <w:szCs w:val="32"/>
        </w:rPr>
      </w:pPr>
      <w:r>
        <w:rPr>
          <w:rFonts w:eastAsia="仿宋_GB2312" w:cs="宋体" w:hint="eastAsia"/>
          <w:color w:val="000000"/>
          <w:kern w:val="0"/>
          <w:sz w:val="32"/>
          <w:szCs w:val="32"/>
        </w:rPr>
        <w:t>从全市看，临沂正在开启全面开创新时代现代化强市建设新征程，各种积极因素正加速集聚，区域发展战略叠加，迎来了发展新机遇，同时，临沂正处于爬坡过坎的关键期、结构调整的瓶颈突破期、动能转换的胶着期，亟需依靠科技创新壮大新动能。“十三五”期间，科技创新取得了快速发展，为全市高质量发展提供了有力支撑。但仍存在一些困难和短板：创新创业体制机制不灵活，各主体创新活力不足，创新环境有待优化；高层次科技创新平台较少，高层次人才</w:t>
      </w:r>
      <w:r>
        <w:rPr>
          <w:rFonts w:eastAsia="仿宋_GB2312" w:cs="宋体" w:hint="eastAsia"/>
          <w:color w:val="000000"/>
          <w:kern w:val="0"/>
          <w:sz w:val="32"/>
          <w:szCs w:val="32"/>
        </w:rPr>
        <w:lastRenderedPageBreak/>
        <w:t>匮乏，创新链不完善，与产业链融合不紧密；企业自主创新能力弱，科技型企业较少，缺乏示范性引领性企业；产学研用协同创新体制不健全，科技服务体系建设滞后，科技成果引进转化渠道不通畅；全社会研发投入强度等创新发展指标与先进地区相比存在较大差距等。面对新形势、新机遇、新挑战，全市上下必须</w:t>
      </w:r>
      <w:r>
        <w:rPr>
          <w:rFonts w:eastAsia="仿宋_GB2312" w:cs="仿宋_GB2312" w:hint="eastAsia"/>
          <w:sz w:val="32"/>
          <w:szCs w:val="32"/>
        </w:rPr>
        <w:t>立足新发展阶段，贯彻新发展理念，融入新发展格局，</w:t>
      </w:r>
      <w:r>
        <w:rPr>
          <w:rFonts w:eastAsia="仿宋_GB2312" w:cs="宋体" w:hint="eastAsia"/>
          <w:color w:val="000000"/>
          <w:kern w:val="0"/>
          <w:sz w:val="32"/>
          <w:szCs w:val="32"/>
        </w:rPr>
        <w:t>坚定不移地走创新驱动发展道路，持续深化科技改革攻坚，全面优化科技创新环境，加速创新资源凝聚，</w:t>
      </w:r>
      <w:r>
        <w:rPr>
          <w:rFonts w:eastAsia="仿宋_GB2312" w:cs="仿宋_GB2312" w:hint="eastAsia"/>
          <w:sz w:val="32"/>
          <w:szCs w:val="32"/>
        </w:rPr>
        <w:t>着力</w:t>
      </w:r>
      <w:r>
        <w:rPr>
          <w:rFonts w:eastAsia="仿宋_GB2312" w:cs="仿宋_GB2312"/>
          <w:sz w:val="32"/>
          <w:szCs w:val="32"/>
        </w:rPr>
        <w:t>提升区域创新</w:t>
      </w:r>
      <w:r>
        <w:rPr>
          <w:rFonts w:eastAsia="仿宋_GB2312" w:cs="仿宋_GB2312" w:hint="eastAsia"/>
          <w:sz w:val="32"/>
          <w:szCs w:val="32"/>
        </w:rPr>
        <w:t>和成果转化</w:t>
      </w:r>
      <w:r>
        <w:rPr>
          <w:rFonts w:eastAsia="仿宋_GB2312" w:cs="仿宋_GB2312"/>
          <w:sz w:val="32"/>
          <w:szCs w:val="32"/>
        </w:rPr>
        <w:t>能力</w:t>
      </w:r>
      <w:r>
        <w:rPr>
          <w:rFonts w:eastAsia="仿宋_GB2312" w:cs="仿宋_GB2312" w:hint="eastAsia"/>
          <w:sz w:val="32"/>
          <w:szCs w:val="32"/>
        </w:rPr>
        <w:t>，为新时代现代化强市建设贡献科技力量。</w:t>
      </w:r>
    </w:p>
    <w:p w:rsidR="000B77FA" w:rsidRDefault="00E22C13">
      <w:pPr>
        <w:spacing w:line="560" w:lineRule="exact"/>
        <w:ind w:firstLineChars="200" w:firstLine="640"/>
        <w:rPr>
          <w:rFonts w:eastAsia="黑体"/>
          <w:sz w:val="32"/>
          <w:szCs w:val="32"/>
        </w:rPr>
      </w:pPr>
      <w:r>
        <w:rPr>
          <w:rFonts w:eastAsia="黑体" w:hint="eastAsia"/>
          <w:sz w:val="32"/>
          <w:szCs w:val="32"/>
        </w:rPr>
        <w:t>二、指导思想、基本原则和发展目标</w:t>
      </w:r>
    </w:p>
    <w:p w:rsidR="000B77FA" w:rsidRDefault="00E22C13">
      <w:pPr>
        <w:widowControl/>
        <w:adjustRightInd w:val="0"/>
        <w:snapToGrid w:val="0"/>
        <w:spacing w:line="560" w:lineRule="exact"/>
        <w:ind w:firstLineChars="200" w:firstLine="640"/>
        <w:rPr>
          <w:rFonts w:eastAsia="楷体_GB2312" w:cs="宋体"/>
          <w:b/>
          <w:bCs/>
          <w:color w:val="000000"/>
          <w:kern w:val="0"/>
          <w:sz w:val="32"/>
          <w:szCs w:val="32"/>
        </w:rPr>
      </w:pPr>
      <w:r>
        <w:rPr>
          <w:rFonts w:eastAsia="楷体_GB2312" w:hint="eastAsia"/>
          <w:sz w:val="32"/>
          <w:szCs w:val="32"/>
        </w:rPr>
        <w:t>（一）指导思想</w:t>
      </w:r>
    </w:p>
    <w:p w:rsidR="000B77FA" w:rsidRDefault="00E22C13">
      <w:pPr>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坚持以习近平新时代中国特色社会主义思想为指导，</w:t>
      </w:r>
      <w:r>
        <w:rPr>
          <w:rFonts w:eastAsia="仿宋_GB2312" w:cs="仿宋_GB2312" w:hint="eastAsia"/>
          <w:sz w:val="32"/>
          <w:szCs w:val="32"/>
        </w:rPr>
        <w:t>深入贯彻落实党的十九大和十九届二中、三中、四中、五中全会精神，</w:t>
      </w:r>
      <w:r w:rsidR="00E4622E">
        <w:rPr>
          <w:rFonts w:eastAsia="仿宋_GB2312" w:cs="仿宋_GB2312" w:hint="eastAsia"/>
          <w:sz w:val="32"/>
          <w:szCs w:val="32"/>
        </w:rPr>
        <w:t>认真落实习近平总书记视察山东重要指示批示精神，</w:t>
      </w:r>
      <w:r w:rsidR="00E4622E">
        <w:rPr>
          <w:rFonts w:eastAsia="仿宋_GB2312" w:cs="宋体" w:hint="eastAsia"/>
          <w:color w:val="000000"/>
          <w:kern w:val="0"/>
          <w:sz w:val="32"/>
          <w:szCs w:val="32"/>
        </w:rPr>
        <w:t>全面落实市委、市政府决策部署，</w:t>
      </w:r>
      <w:r>
        <w:rPr>
          <w:rFonts w:eastAsia="仿宋_GB2312" w:cs="宋体" w:hint="eastAsia"/>
          <w:color w:val="000000"/>
          <w:kern w:val="0"/>
          <w:sz w:val="32"/>
          <w:szCs w:val="32"/>
        </w:rPr>
        <w:t>坚持“四个面向”战略导向，</w:t>
      </w:r>
      <w:r w:rsidR="00E4622E">
        <w:rPr>
          <w:rFonts w:eastAsia="仿宋_GB2312" w:cs="宋体" w:hint="eastAsia"/>
          <w:color w:val="000000"/>
          <w:kern w:val="0"/>
          <w:sz w:val="32"/>
          <w:szCs w:val="32"/>
        </w:rPr>
        <w:t>以建设高水平创新型城市为统领，以深化科技体制机制改革为主线，以推动科技创新服务高质量发展从助推到支撑再到引领转变为目标，坚定不移贯彻新发展理念，</w:t>
      </w:r>
      <w:r>
        <w:rPr>
          <w:rFonts w:eastAsia="仿宋_GB2312" w:cs="宋体" w:hint="eastAsia"/>
          <w:color w:val="000000"/>
          <w:kern w:val="0"/>
          <w:sz w:val="32"/>
          <w:szCs w:val="32"/>
        </w:rPr>
        <w:t>深入实施科教兴市、人才强市和创新驱动发展战略，强化产学研协同创新，开展关键核心技术攻关，加强科技人才引育，全力打造创新链、产业链、人才链、资金链、政策链“五链统筹”的科技创新体系，提高企业自主创新能力，加快科技自立自强，</w:t>
      </w:r>
      <w:r w:rsidR="00E4622E">
        <w:rPr>
          <w:rFonts w:eastAsia="仿宋_GB2312" w:cs="宋体" w:hint="eastAsia"/>
          <w:color w:val="000000"/>
          <w:kern w:val="0"/>
          <w:sz w:val="32"/>
          <w:szCs w:val="32"/>
        </w:rPr>
        <w:t>推动科技与经济深度融合，全面塑造发展新优势，</w:t>
      </w:r>
      <w:r w:rsidR="00E4622E">
        <w:rPr>
          <w:rFonts w:eastAsia="仿宋_GB2312" w:cs="宋体" w:hint="eastAsia"/>
          <w:color w:val="000000"/>
          <w:kern w:val="0"/>
          <w:sz w:val="32"/>
          <w:szCs w:val="32"/>
        </w:rPr>
        <w:lastRenderedPageBreak/>
        <w:t>努力</w:t>
      </w:r>
      <w:r>
        <w:rPr>
          <w:rFonts w:eastAsia="仿宋_GB2312" w:cs="宋体" w:hint="eastAsia"/>
          <w:color w:val="000000"/>
          <w:kern w:val="0"/>
          <w:sz w:val="32"/>
          <w:szCs w:val="32"/>
        </w:rPr>
        <w:t>为实现“由大到强、由美到富、由新到精”战略性转变贡献科技力量。</w:t>
      </w:r>
    </w:p>
    <w:p w:rsidR="000B77FA" w:rsidRDefault="00E22C13">
      <w:pPr>
        <w:widowControl/>
        <w:adjustRightInd w:val="0"/>
        <w:snapToGrid w:val="0"/>
        <w:spacing w:line="560" w:lineRule="exact"/>
        <w:ind w:firstLineChars="200" w:firstLine="640"/>
        <w:rPr>
          <w:rFonts w:eastAsia="楷体_GB2312" w:cs="宋体"/>
          <w:bCs/>
          <w:color w:val="000000"/>
          <w:kern w:val="0"/>
          <w:sz w:val="32"/>
          <w:szCs w:val="32"/>
        </w:rPr>
      </w:pPr>
      <w:r>
        <w:rPr>
          <w:rFonts w:eastAsia="楷体_GB2312" w:cs="宋体" w:hint="eastAsia"/>
          <w:bCs/>
          <w:color w:val="000000"/>
          <w:kern w:val="0"/>
          <w:sz w:val="32"/>
          <w:szCs w:val="32"/>
        </w:rPr>
        <w:t>（二）基本原则</w:t>
      </w:r>
    </w:p>
    <w:p w:rsidR="000B77FA" w:rsidRDefault="00E22C13">
      <w:pPr>
        <w:widowControl/>
        <w:spacing w:line="560" w:lineRule="exact"/>
        <w:ind w:firstLine="643"/>
        <w:jc w:val="left"/>
        <w:outlineLvl w:val="2"/>
        <w:rPr>
          <w:rFonts w:ascii="微软雅黑" w:eastAsia="微软雅黑" w:hAnsi="微软雅黑" w:cs="宋体"/>
          <w:b/>
          <w:bCs/>
          <w:color w:val="333333"/>
          <w:kern w:val="0"/>
          <w:sz w:val="27"/>
          <w:szCs w:val="27"/>
        </w:rPr>
      </w:pPr>
      <w:r>
        <w:rPr>
          <w:rFonts w:ascii="仿宋_GB2312" w:eastAsia="仿宋_GB2312" w:hAnsi="微软雅黑" w:cs="宋体" w:hint="eastAsia"/>
          <w:b/>
          <w:bCs/>
          <w:color w:val="333333"/>
          <w:kern w:val="0"/>
          <w:sz w:val="32"/>
          <w:szCs w:val="32"/>
        </w:rPr>
        <w:t>——坚持改革创新。</w:t>
      </w:r>
      <w:r w:rsidR="00E4622E" w:rsidRPr="00E4622E">
        <w:rPr>
          <w:rFonts w:ascii="仿宋_GB2312" w:eastAsia="仿宋_GB2312" w:hAnsi="微软雅黑" w:cs="宋体" w:hint="eastAsia"/>
          <w:color w:val="333333"/>
          <w:kern w:val="0"/>
          <w:sz w:val="32"/>
          <w:szCs w:val="32"/>
        </w:rPr>
        <w:t>深化科技管理体制改革，</w:t>
      </w:r>
      <w:r>
        <w:rPr>
          <w:rFonts w:ascii="仿宋_GB2312" w:eastAsia="仿宋_GB2312" w:hAnsi="微软雅黑" w:cs="宋体" w:hint="eastAsia"/>
          <w:color w:val="333333"/>
          <w:kern w:val="0"/>
          <w:sz w:val="32"/>
          <w:szCs w:val="32"/>
        </w:rPr>
        <w:t>推动政府职能从研发管理向创新服务转变，破除</w:t>
      </w:r>
      <w:r w:rsidR="00E4622E">
        <w:rPr>
          <w:rFonts w:ascii="仿宋_GB2312" w:eastAsia="仿宋_GB2312" w:hAnsi="微软雅黑" w:cs="宋体" w:hint="eastAsia"/>
          <w:color w:val="333333"/>
          <w:kern w:val="0"/>
          <w:sz w:val="32"/>
          <w:szCs w:val="32"/>
        </w:rPr>
        <w:t>科技与经济深度</w:t>
      </w:r>
      <w:r w:rsidR="00917671">
        <w:rPr>
          <w:rFonts w:ascii="仿宋_GB2312" w:eastAsia="仿宋_GB2312" w:hAnsi="微软雅黑" w:cs="宋体" w:hint="eastAsia"/>
          <w:color w:val="333333"/>
          <w:kern w:val="0"/>
          <w:sz w:val="32"/>
          <w:szCs w:val="32"/>
        </w:rPr>
        <w:t>的体制机制</w:t>
      </w:r>
      <w:r>
        <w:rPr>
          <w:rFonts w:ascii="仿宋_GB2312" w:eastAsia="仿宋_GB2312" w:hAnsi="微软雅黑" w:cs="宋体" w:hint="eastAsia"/>
          <w:color w:val="333333"/>
          <w:kern w:val="0"/>
          <w:sz w:val="32"/>
          <w:szCs w:val="32"/>
        </w:rPr>
        <w:t>障碍，建立系统完整的科技创新制度体系，打通科技成果向现实生产力转化通道。</w:t>
      </w:r>
    </w:p>
    <w:p w:rsidR="000B77FA" w:rsidRDefault="00E22C13">
      <w:pPr>
        <w:widowControl/>
        <w:spacing w:line="560" w:lineRule="exact"/>
        <w:ind w:firstLine="643"/>
        <w:jc w:val="left"/>
        <w:outlineLvl w:val="2"/>
        <w:rPr>
          <w:rFonts w:ascii="仿宋_GB2312" w:eastAsia="仿宋_GB2312" w:hAnsi="微软雅黑" w:cs="宋体"/>
          <w:color w:val="333333"/>
          <w:kern w:val="0"/>
          <w:sz w:val="32"/>
          <w:szCs w:val="32"/>
        </w:rPr>
      </w:pPr>
      <w:r>
        <w:rPr>
          <w:rFonts w:ascii="仿宋_GB2312" w:eastAsia="仿宋_GB2312" w:hAnsi="微软雅黑" w:cs="宋体" w:hint="eastAsia"/>
          <w:b/>
          <w:bCs/>
          <w:color w:val="333333"/>
          <w:kern w:val="0"/>
          <w:sz w:val="32"/>
          <w:szCs w:val="32"/>
        </w:rPr>
        <w:t>——坚持企业创新主体。</w:t>
      </w:r>
      <w:r>
        <w:rPr>
          <w:rFonts w:ascii="仿宋_GB2312" w:eastAsia="仿宋_GB2312" w:hAnsi="微软雅黑" w:cs="宋体" w:hint="eastAsia"/>
          <w:color w:val="333333"/>
          <w:kern w:val="0"/>
          <w:sz w:val="32"/>
          <w:szCs w:val="32"/>
        </w:rPr>
        <w:t>强化企业在创新中的主体地位，促进各类创新要素向企业集聚，使企业成为技术创新决策、研发投入、科研组织和成果转化的主体。着重抓好龙头骨干企业和科技型、创新型中小企业创新工作，不断增强核心竞争力和发展后劲。</w:t>
      </w:r>
    </w:p>
    <w:p w:rsidR="000B77FA" w:rsidRDefault="00E22C13">
      <w:pPr>
        <w:widowControl/>
        <w:spacing w:line="560" w:lineRule="exact"/>
        <w:ind w:firstLine="643"/>
        <w:jc w:val="left"/>
        <w:outlineLvl w:val="2"/>
        <w:rPr>
          <w:rFonts w:ascii="微软雅黑" w:eastAsia="微软雅黑" w:hAnsi="微软雅黑" w:cs="宋体"/>
          <w:b/>
          <w:bCs/>
          <w:color w:val="333333"/>
          <w:kern w:val="0"/>
          <w:sz w:val="27"/>
          <w:szCs w:val="27"/>
        </w:rPr>
      </w:pPr>
      <w:r>
        <w:rPr>
          <w:rFonts w:ascii="仿宋_GB2312" w:eastAsia="仿宋_GB2312" w:hAnsi="微软雅黑" w:cs="宋体" w:hint="eastAsia"/>
          <w:b/>
          <w:bCs/>
          <w:color w:val="333333"/>
          <w:kern w:val="0"/>
          <w:sz w:val="32"/>
          <w:szCs w:val="32"/>
        </w:rPr>
        <w:t>——坚持市场导向。</w:t>
      </w:r>
      <w:r>
        <w:rPr>
          <w:rFonts w:ascii="仿宋_GB2312" w:eastAsia="仿宋_GB2312" w:hAnsi="微软雅黑" w:cs="宋体" w:hint="eastAsia"/>
          <w:color w:val="333333"/>
          <w:kern w:val="0"/>
          <w:sz w:val="32"/>
          <w:szCs w:val="32"/>
        </w:rPr>
        <w:t>以市场需求为导向，充分发挥市场机制在创新要素配置中的决定作用，激发创新主体的活力，提高创新要素的效率，加速科技成果向现实生产力转化。健全技术创新市场导向机制，发挥市场对技术研发方向、路线选择、要素价格、各类创新要素配置的导向作用。</w:t>
      </w:r>
    </w:p>
    <w:p w:rsidR="000B77FA" w:rsidRDefault="00E22C13">
      <w:pPr>
        <w:widowControl/>
        <w:spacing w:line="560" w:lineRule="exact"/>
        <w:ind w:firstLine="643"/>
        <w:jc w:val="left"/>
        <w:outlineLvl w:val="2"/>
        <w:rPr>
          <w:rFonts w:ascii="仿宋_GB2312" w:eastAsia="仿宋_GB2312" w:hAnsi="微软雅黑" w:cs="宋体"/>
          <w:color w:val="333333"/>
          <w:kern w:val="0"/>
          <w:sz w:val="32"/>
          <w:szCs w:val="32"/>
        </w:rPr>
      </w:pPr>
      <w:r>
        <w:rPr>
          <w:rFonts w:ascii="仿宋_GB2312" w:eastAsia="仿宋_GB2312" w:hAnsi="微软雅黑" w:cs="宋体" w:hint="eastAsia"/>
          <w:b/>
          <w:bCs/>
          <w:color w:val="333333"/>
          <w:kern w:val="0"/>
          <w:sz w:val="32"/>
          <w:szCs w:val="32"/>
        </w:rPr>
        <w:t>——坚持重点突破。</w:t>
      </w:r>
      <w:r>
        <w:rPr>
          <w:rFonts w:ascii="仿宋_GB2312" w:eastAsia="仿宋_GB2312" w:hAnsi="微软雅黑" w:cs="宋体" w:hint="eastAsia"/>
          <w:color w:val="333333"/>
          <w:kern w:val="0"/>
          <w:sz w:val="32"/>
          <w:szCs w:val="32"/>
        </w:rPr>
        <w:t>聚焦产业重大科技需求，科学布局科技计划（专项、基金等），完善项目形成机制，优化资源配置，需求导向，分类指导，超前部署，瞄准突破口和主攻方向，加大财政投入，建立围绕重大任务推动科技创新的新机制，重点在科技成果转化、高端人才集聚、自主创新能力提升、高新技术发展、区域创新体系完善、科技金融等重点领域和重点环节实现突破。</w:t>
      </w:r>
    </w:p>
    <w:p w:rsidR="000B77FA" w:rsidRDefault="00E22C13">
      <w:pPr>
        <w:widowControl/>
        <w:spacing w:line="560" w:lineRule="exact"/>
        <w:ind w:firstLine="643"/>
        <w:jc w:val="left"/>
        <w:outlineLvl w:val="2"/>
        <w:rPr>
          <w:rFonts w:ascii="微软雅黑" w:eastAsia="微软雅黑" w:hAnsi="微软雅黑" w:cs="宋体"/>
          <w:b/>
          <w:bCs/>
          <w:color w:val="333333"/>
          <w:kern w:val="0"/>
          <w:sz w:val="27"/>
          <w:szCs w:val="27"/>
        </w:rPr>
      </w:pPr>
      <w:r>
        <w:rPr>
          <w:rFonts w:ascii="仿宋_GB2312" w:eastAsia="仿宋_GB2312" w:hAnsi="微软雅黑" w:cs="宋体" w:hint="eastAsia"/>
          <w:b/>
          <w:bCs/>
          <w:color w:val="333333"/>
          <w:kern w:val="0"/>
          <w:sz w:val="32"/>
          <w:szCs w:val="32"/>
        </w:rPr>
        <w:lastRenderedPageBreak/>
        <w:t>——坚持开放发展。</w:t>
      </w:r>
      <w:r>
        <w:rPr>
          <w:rFonts w:eastAsia="仿宋_GB2312" w:cs="宋体" w:hint="eastAsia"/>
          <w:color w:val="000000"/>
          <w:kern w:val="0"/>
          <w:sz w:val="32"/>
          <w:szCs w:val="32"/>
        </w:rPr>
        <w:t>加强对外交流合作，强化与国内外高校、科研院所等创新主体间的合作对接，加强与“长三角”、黄河流域、鲁南经济圈等重点区域的协同，促进科研平台、科技型企业、科技成果、科技人才及团队的落地转化，最大限度地吸纳和利用国内外创新资源，推进“政产学研金服用”全要素融合</w:t>
      </w:r>
      <w:r>
        <w:rPr>
          <w:rFonts w:ascii="仿宋_GB2312" w:eastAsia="仿宋_GB2312" w:hAnsi="微软雅黑" w:cs="宋体" w:hint="eastAsia"/>
          <w:color w:val="333333"/>
          <w:kern w:val="0"/>
          <w:sz w:val="32"/>
          <w:szCs w:val="32"/>
        </w:rPr>
        <w:t>。</w:t>
      </w:r>
    </w:p>
    <w:p w:rsidR="000B77FA" w:rsidRDefault="00E22C13">
      <w:pPr>
        <w:widowControl/>
        <w:adjustRightInd w:val="0"/>
        <w:snapToGrid w:val="0"/>
        <w:spacing w:line="560" w:lineRule="exact"/>
        <w:ind w:firstLineChars="200" w:firstLine="643"/>
        <w:rPr>
          <w:rFonts w:eastAsia="仿宋_GB2312" w:cs="宋体"/>
          <w:color w:val="000000"/>
          <w:kern w:val="0"/>
          <w:sz w:val="32"/>
          <w:szCs w:val="32"/>
        </w:rPr>
      </w:pPr>
      <w:r>
        <w:rPr>
          <w:rFonts w:eastAsia="仿宋_GB2312" w:cs="宋体" w:hint="eastAsia"/>
          <w:b/>
          <w:color w:val="000000"/>
          <w:kern w:val="0"/>
          <w:sz w:val="32"/>
          <w:szCs w:val="32"/>
        </w:rPr>
        <w:t>——坚持人才优化。</w:t>
      </w:r>
      <w:r>
        <w:rPr>
          <w:rFonts w:eastAsia="仿宋_GB2312" w:cs="宋体" w:hint="eastAsia"/>
          <w:color w:val="000000"/>
          <w:kern w:val="0"/>
          <w:sz w:val="32"/>
          <w:szCs w:val="32"/>
        </w:rPr>
        <w:t>把人才资源开发摆在科技创新最优先的位置，深入实施人才强市战略，创新培养、吸引和用好人才的机制，在创新实践中发现人才，在创新活动中培养人才，在创新事业中凝聚人才，培育造就规模宏大、结构合理、素质优良的科技人才队伍。</w:t>
      </w:r>
    </w:p>
    <w:p w:rsidR="000B77FA" w:rsidRDefault="00E22C13">
      <w:pPr>
        <w:widowControl/>
        <w:adjustRightInd w:val="0"/>
        <w:snapToGrid w:val="0"/>
        <w:spacing w:line="560" w:lineRule="exact"/>
        <w:ind w:firstLineChars="200" w:firstLine="640"/>
        <w:rPr>
          <w:rFonts w:eastAsia="楷体_GB2312"/>
          <w:sz w:val="32"/>
          <w:szCs w:val="32"/>
        </w:rPr>
      </w:pPr>
      <w:r>
        <w:rPr>
          <w:rFonts w:eastAsia="楷体_GB2312" w:hint="eastAsia"/>
          <w:sz w:val="32"/>
          <w:szCs w:val="32"/>
        </w:rPr>
        <w:t>（三）主要目标</w:t>
      </w:r>
    </w:p>
    <w:p w:rsidR="000B77FA" w:rsidRDefault="00E22C13">
      <w:pPr>
        <w:widowControl/>
        <w:adjustRightInd w:val="0"/>
        <w:snapToGrid w:val="0"/>
        <w:spacing w:line="560" w:lineRule="exact"/>
        <w:ind w:firstLineChars="200" w:firstLine="640"/>
        <w:rPr>
          <w:rFonts w:eastAsia="仿宋_GB2312" w:cs="宋体"/>
          <w:color w:val="000000"/>
          <w:kern w:val="0"/>
          <w:sz w:val="32"/>
          <w:szCs w:val="32"/>
        </w:rPr>
      </w:pPr>
      <w:r>
        <w:rPr>
          <w:rFonts w:eastAsia="仿宋_GB2312" w:cs="宋体" w:hint="eastAsia"/>
          <w:color w:val="000000"/>
          <w:kern w:val="0"/>
          <w:sz w:val="32"/>
          <w:szCs w:val="32"/>
        </w:rPr>
        <w:t>到“十四五”末，适应创新驱动发展的政策体系更加完备，全社会研发经费支出占比大幅提升，科技创新创业生态持续优化，科研实力和创新能力加快提升，高质量创新成果不断涌现，高附加值的新兴产业成为经济转型和高质量发展的重要支撑，</w:t>
      </w:r>
      <w:r w:rsidR="00702432">
        <w:rPr>
          <w:rFonts w:eastAsia="仿宋_GB2312" w:cs="宋体" w:hint="eastAsia"/>
          <w:color w:val="000000"/>
          <w:kern w:val="0"/>
          <w:sz w:val="32"/>
          <w:szCs w:val="32"/>
        </w:rPr>
        <w:t>高标准建成国家创新型城市，</w:t>
      </w:r>
      <w:r>
        <w:rPr>
          <w:rFonts w:eastAsia="仿宋_GB2312" w:cs="宋体" w:hint="eastAsia"/>
          <w:color w:val="000000"/>
          <w:kern w:val="0"/>
          <w:sz w:val="32"/>
          <w:szCs w:val="32"/>
        </w:rPr>
        <w:t>真正把临沂打造成鲁南经济圈科技创新标杆城市、鲁南科技成果转化中心、全省对接聚集“长三角”创新资源的桥头堡。</w:t>
      </w:r>
    </w:p>
    <w:p w:rsidR="000B77FA" w:rsidRDefault="00E22C13">
      <w:pPr>
        <w:widowControl/>
        <w:adjustRightInd w:val="0"/>
        <w:snapToGrid w:val="0"/>
        <w:spacing w:line="560" w:lineRule="exact"/>
        <w:ind w:firstLineChars="200" w:firstLine="643"/>
        <w:rPr>
          <w:rFonts w:eastAsia="仿宋_GB2312" w:cs="宋体"/>
          <w:b/>
          <w:color w:val="000000"/>
          <w:kern w:val="0"/>
          <w:sz w:val="32"/>
          <w:szCs w:val="32"/>
        </w:rPr>
      </w:pPr>
      <w:r>
        <w:rPr>
          <w:rFonts w:eastAsia="仿宋_GB2312" w:cs="宋体" w:hint="eastAsia"/>
          <w:b/>
          <w:color w:val="000000"/>
          <w:kern w:val="0"/>
          <w:sz w:val="32"/>
          <w:szCs w:val="32"/>
        </w:rPr>
        <w:t>——科技</w:t>
      </w:r>
      <w:r w:rsidR="00702432">
        <w:rPr>
          <w:rFonts w:eastAsia="仿宋_GB2312" w:cs="宋体" w:hint="eastAsia"/>
          <w:b/>
          <w:color w:val="000000"/>
          <w:kern w:val="0"/>
          <w:sz w:val="32"/>
          <w:szCs w:val="32"/>
        </w:rPr>
        <w:t>创新</w:t>
      </w:r>
      <w:r>
        <w:rPr>
          <w:rFonts w:eastAsia="仿宋_GB2312" w:cs="宋体" w:hint="eastAsia"/>
          <w:b/>
          <w:color w:val="000000"/>
          <w:kern w:val="0"/>
          <w:sz w:val="32"/>
          <w:szCs w:val="32"/>
        </w:rPr>
        <w:t>力量进一步强化。</w:t>
      </w:r>
      <w:r>
        <w:rPr>
          <w:rFonts w:eastAsia="仿宋_GB2312" w:cs="宋体"/>
          <w:color w:val="000000"/>
          <w:kern w:val="0"/>
          <w:sz w:val="32"/>
          <w:szCs w:val="32"/>
        </w:rPr>
        <w:t>布局合理、功能完善、开放高效的</w:t>
      </w:r>
      <w:r>
        <w:rPr>
          <w:rFonts w:eastAsia="仿宋_GB2312" w:cs="宋体" w:hint="eastAsia"/>
          <w:color w:val="000000"/>
          <w:kern w:val="0"/>
          <w:sz w:val="32"/>
          <w:szCs w:val="32"/>
        </w:rPr>
        <w:t>市、县、企业三级科技创新平台体系基本建成，企业技术创新能力明显增强；高校、科研院所和新型研发机构集成创新攻关能力显著提升，在区域经济发展中的科技贡献度明显增强；在重点产业和重点领域引进和培育一批专业</w:t>
      </w:r>
      <w:r>
        <w:rPr>
          <w:rFonts w:eastAsia="仿宋_GB2312" w:cs="宋体" w:hint="eastAsia"/>
          <w:color w:val="000000"/>
          <w:kern w:val="0"/>
          <w:sz w:val="32"/>
          <w:szCs w:val="32"/>
        </w:rPr>
        <w:lastRenderedPageBreak/>
        <w:t>综合素质过硬、创新能力突出、创新带头作用强的高水平科技人才及团队。</w:t>
      </w:r>
    </w:p>
    <w:p w:rsidR="000B77FA" w:rsidRDefault="00E22C13">
      <w:pPr>
        <w:widowControl/>
        <w:adjustRightInd w:val="0"/>
        <w:snapToGrid w:val="0"/>
        <w:spacing w:line="560" w:lineRule="exact"/>
        <w:ind w:firstLineChars="200" w:firstLine="643"/>
        <w:rPr>
          <w:rFonts w:eastAsia="仿宋_GB2312" w:cs="宋体"/>
          <w:color w:val="000000"/>
          <w:kern w:val="0"/>
          <w:sz w:val="32"/>
          <w:szCs w:val="32"/>
        </w:rPr>
      </w:pPr>
      <w:r>
        <w:rPr>
          <w:rFonts w:eastAsia="仿宋_GB2312" w:cs="宋体" w:hint="eastAsia"/>
          <w:b/>
          <w:color w:val="000000"/>
          <w:kern w:val="0"/>
          <w:sz w:val="32"/>
          <w:szCs w:val="32"/>
        </w:rPr>
        <w:t>——科技</w:t>
      </w:r>
      <w:r w:rsidR="007620EC">
        <w:rPr>
          <w:rFonts w:eastAsia="仿宋_GB2312" w:cs="宋体" w:hint="eastAsia"/>
          <w:b/>
          <w:color w:val="000000"/>
          <w:kern w:val="0"/>
          <w:sz w:val="32"/>
          <w:szCs w:val="32"/>
        </w:rPr>
        <w:t>综合能力</w:t>
      </w:r>
      <w:r>
        <w:rPr>
          <w:rFonts w:eastAsia="仿宋_GB2312" w:cs="宋体" w:hint="eastAsia"/>
          <w:b/>
          <w:color w:val="000000"/>
          <w:kern w:val="0"/>
          <w:sz w:val="32"/>
          <w:szCs w:val="32"/>
        </w:rPr>
        <w:t>显著提升。</w:t>
      </w:r>
      <w:r>
        <w:rPr>
          <w:rFonts w:eastAsia="仿宋_GB2312" w:cs="宋体" w:hint="eastAsia"/>
          <w:color w:val="000000"/>
          <w:kern w:val="0"/>
          <w:sz w:val="32"/>
          <w:szCs w:val="32"/>
        </w:rPr>
        <w:t>多渠道多元化科研投入机制更加完善，全社会研</w:t>
      </w:r>
      <w:r>
        <w:rPr>
          <w:rFonts w:eastAsia="仿宋_GB2312" w:cs="黑体" w:hint="eastAsia"/>
          <w:color w:val="000000"/>
          <w:sz w:val="32"/>
          <w:szCs w:val="32"/>
        </w:rPr>
        <w:t>发经费投入大幅增长，</w:t>
      </w:r>
      <w:r>
        <w:rPr>
          <w:rFonts w:eastAsia="仿宋_GB2312" w:cs="宋体" w:hint="eastAsia"/>
          <w:color w:val="000000"/>
          <w:kern w:val="0"/>
          <w:sz w:val="32"/>
          <w:szCs w:val="32"/>
        </w:rPr>
        <w:t>R&amp;D</w:t>
      </w:r>
      <w:r>
        <w:rPr>
          <w:rFonts w:eastAsia="仿宋_GB2312" w:cs="宋体" w:hint="eastAsia"/>
          <w:color w:val="000000"/>
          <w:kern w:val="0"/>
          <w:sz w:val="32"/>
          <w:szCs w:val="32"/>
        </w:rPr>
        <w:t>投入占比达到全省平均水平；科技攻关实力明显增强，制约重点产业、领域发展的重大关键核心技术和共性技术取得实质性突破，亟需的重大科技成果加快引进转化，科技创新的主引擎作用更加凸显，对实体经济的支撑作用进一步提升。</w:t>
      </w:r>
    </w:p>
    <w:p w:rsidR="007620EC" w:rsidRDefault="007620EC" w:rsidP="007620EC">
      <w:pPr>
        <w:widowControl/>
        <w:adjustRightInd w:val="0"/>
        <w:snapToGrid w:val="0"/>
        <w:spacing w:line="560" w:lineRule="exact"/>
        <w:ind w:firstLineChars="200" w:firstLine="643"/>
        <w:rPr>
          <w:rFonts w:eastAsia="仿宋_GB2312" w:cs="宋体"/>
          <w:color w:val="000000"/>
          <w:kern w:val="0"/>
          <w:sz w:val="32"/>
          <w:szCs w:val="32"/>
        </w:rPr>
      </w:pPr>
      <w:r>
        <w:rPr>
          <w:rFonts w:eastAsia="仿宋_GB2312" w:cs="宋体" w:hint="eastAsia"/>
          <w:b/>
          <w:color w:val="000000"/>
          <w:kern w:val="0"/>
          <w:sz w:val="32"/>
          <w:szCs w:val="32"/>
        </w:rPr>
        <w:t>——科技创新创业生态持续优化。</w:t>
      </w:r>
      <w:r>
        <w:rPr>
          <w:rFonts w:eastAsia="仿宋_GB2312" w:cs="宋体" w:hint="eastAsia"/>
          <w:color w:val="000000"/>
          <w:kern w:val="0"/>
          <w:sz w:val="32"/>
          <w:szCs w:val="32"/>
        </w:rPr>
        <w:t>创新发展的社会氛围进一步浓厚，企业创新主体地位全面强化，创新资源开放共享机制不断完善，科技金融支撑作用全面加强，知识产权创造、保护和运用机制更加健全，科学精神进一步弘扬，全民科普文化素质明显提升，科技创新创业环境持续优化，创新文化氛围日益深厚。</w:t>
      </w:r>
    </w:p>
    <w:p w:rsidR="000B77FA" w:rsidRDefault="00E22C13">
      <w:pPr>
        <w:widowControl/>
        <w:adjustRightInd w:val="0"/>
        <w:snapToGrid w:val="0"/>
        <w:spacing w:line="560" w:lineRule="exact"/>
        <w:ind w:firstLineChars="200" w:firstLine="643"/>
        <w:rPr>
          <w:rFonts w:cs="宋体"/>
          <w:color w:val="000000"/>
          <w:kern w:val="0"/>
          <w:sz w:val="32"/>
          <w:szCs w:val="32"/>
        </w:rPr>
      </w:pPr>
      <w:r>
        <w:rPr>
          <w:rFonts w:eastAsia="仿宋_GB2312" w:cs="宋体" w:hint="eastAsia"/>
          <w:b/>
          <w:color w:val="000000"/>
          <w:kern w:val="0"/>
          <w:sz w:val="32"/>
          <w:szCs w:val="32"/>
        </w:rPr>
        <w:t>——科技与产业结合更加紧密。</w:t>
      </w:r>
      <w:r>
        <w:rPr>
          <w:rFonts w:eastAsia="仿宋_GB2312" w:cs="宋体" w:hint="eastAsia"/>
          <w:color w:val="000000"/>
          <w:kern w:val="0"/>
          <w:sz w:val="32"/>
          <w:szCs w:val="32"/>
        </w:rPr>
        <w:t>产业技术创新体系持续优化，主导优势产业链创新链进一步完善，掌握一批具有国际领先水平和自主知识产权的产业核心技术，拥有一批具有较强竞争力的创新型企业，引领战略性新兴产业发展，支撑传统产业转型升级。每年</w:t>
      </w:r>
      <w:r>
        <w:rPr>
          <w:rFonts w:eastAsia="仿宋_GB2312" w:cs="黑体" w:hint="eastAsia"/>
          <w:color w:val="000000"/>
          <w:sz w:val="32"/>
          <w:szCs w:val="32"/>
        </w:rPr>
        <w:t>新入选</w:t>
      </w:r>
      <w:r>
        <w:rPr>
          <w:rFonts w:eastAsia="仿宋_GB2312" w:cs="黑体"/>
          <w:color w:val="000000"/>
          <w:sz w:val="32"/>
          <w:szCs w:val="32"/>
        </w:rPr>
        <w:t>国家科技型中小</w:t>
      </w:r>
      <w:r>
        <w:rPr>
          <w:rFonts w:eastAsia="仿宋_GB2312" w:cs="黑体" w:hint="eastAsia"/>
          <w:color w:val="000000"/>
          <w:sz w:val="32"/>
          <w:szCs w:val="32"/>
        </w:rPr>
        <w:t>企业培育系统入库企业</w:t>
      </w:r>
      <w:r w:rsidR="007620EC">
        <w:rPr>
          <w:rFonts w:eastAsia="仿宋_GB2312" w:cs="黑体" w:hint="eastAsia"/>
          <w:color w:val="000000"/>
          <w:sz w:val="32"/>
          <w:szCs w:val="32"/>
        </w:rPr>
        <w:t>1500</w:t>
      </w:r>
      <w:r>
        <w:rPr>
          <w:rFonts w:eastAsia="仿宋_GB2312" w:cs="黑体" w:hint="eastAsia"/>
          <w:color w:val="000000"/>
          <w:sz w:val="32"/>
          <w:szCs w:val="32"/>
        </w:rPr>
        <w:t>以上</w:t>
      </w:r>
      <w:r>
        <w:rPr>
          <w:rFonts w:eastAsia="仿宋_GB2312" w:cs="黑体"/>
          <w:color w:val="000000"/>
          <w:sz w:val="32"/>
          <w:szCs w:val="32"/>
        </w:rPr>
        <w:t>，</w:t>
      </w:r>
      <w:r>
        <w:rPr>
          <w:rFonts w:eastAsia="仿宋_GB2312" w:cs="黑体" w:hint="eastAsia"/>
          <w:color w:val="000000"/>
          <w:sz w:val="32"/>
          <w:szCs w:val="32"/>
        </w:rPr>
        <w:t>每年净增高新技术企业</w:t>
      </w:r>
      <w:r>
        <w:rPr>
          <w:rFonts w:eastAsia="仿宋_GB2312" w:cs="黑体" w:hint="eastAsia"/>
          <w:color w:val="000000"/>
          <w:sz w:val="32"/>
          <w:szCs w:val="32"/>
        </w:rPr>
        <w:t>200</w:t>
      </w:r>
      <w:r>
        <w:rPr>
          <w:rFonts w:eastAsia="仿宋_GB2312" w:cs="黑体" w:hint="eastAsia"/>
          <w:color w:val="000000"/>
          <w:sz w:val="32"/>
          <w:szCs w:val="32"/>
        </w:rPr>
        <w:t>家以上，</w:t>
      </w:r>
      <w:r>
        <w:rPr>
          <w:rFonts w:eastAsia="仿宋_GB2312" w:cs="黑体"/>
          <w:color w:val="000000"/>
          <w:sz w:val="32"/>
          <w:szCs w:val="32"/>
        </w:rPr>
        <w:t>高新技术企业</w:t>
      </w:r>
      <w:r>
        <w:rPr>
          <w:rFonts w:eastAsia="仿宋_GB2312" w:cs="黑体" w:hint="eastAsia"/>
          <w:color w:val="000000"/>
          <w:sz w:val="32"/>
          <w:szCs w:val="32"/>
        </w:rPr>
        <w:t>总量实现倍增；</w:t>
      </w:r>
      <w:r>
        <w:rPr>
          <w:rFonts w:eastAsia="仿宋_GB2312" w:cs="宋体" w:hint="eastAsia"/>
          <w:color w:val="000000"/>
          <w:kern w:val="0"/>
          <w:sz w:val="32"/>
          <w:szCs w:val="32"/>
        </w:rPr>
        <w:t>高新技术产业产值占规模以上工业总产值的比重平均每年提高一个百分点以上，力争达到</w:t>
      </w:r>
      <w:r>
        <w:rPr>
          <w:rFonts w:eastAsia="仿宋_GB2312" w:cs="宋体" w:hint="eastAsia"/>
          <w:color w:val="000000"/>
          <w:kern w:val="0"/>
          <w:sz w:val="32"/>
          <w:szCs w:val="32"/>
        </w:rPr>
        <w:t>4</w:t>
      </w:r>
      <w:r>
        <w:rPr>
          <w:rFonts w:cs="宋体" w:hint="eastAsia"/>
          <w:color w:val="000000"/>
          <w:kern w:val="0"/>
          <w:sz w:val="32"/>
          <w:szCs w:val="32"/>
        </w:rPr>
        <w:t>6</w:t>
      </w:r>
      <w:r>
        <w:rPr>
          <w:rFonts w:cs="宋体"/>
          <w:color w:val="000000"/>
          <w:kern w:val="0"/>
          <w:sz w:val="32"/>
          <w:szCs w:val="32"/>
        </w:rPr>
        <w:t>%</w:t>
      </w:r>
      <w:r>
        <w:rPr>
          <w:rFonts w:eastAsia="仿宋_GB2312" w:cs="宋体" w:hint="eastAsia"/>
          <w:color w:val="000000"/>
          <w:kern w:val="0"/>
          <w:sz w:val="32"/>
          <w:szCs w:val="32"/>
        </w:rPr>
        <w:t>。</w:t>
      </w:r>
    </w:p>
    <w:p w:rsidR="000B77FA" w:rsidRDefault="00E22C13">
      <w:pPr>
        <w:widowControl/>
        <w:adjustRightInd w:val="0"/>
        <w:snapToGrid w:val="0"/>
        <w:spacing w:line="560" w:lineRule="exact"/>
        <w:ind w:firstLineChars="200" w:firstLine="643"/>
        <w:rPr>
          <w:rFonts w:eastAsia="仿宋_GB2312" w:cs="宋体"/>
          <w:color w:val="000000"/>
          <w:kern w:val="0"/>
          <w:sz w:val="32"/>
          <w:szCs w:val="32"/>
        </w:rPr>
      </w:pPr>
      <w:r>
        <w:rPr>
          <w:rFonts w:eastAsia="仿宋_GB2312" w:cs="宋体" w:hint="eastAsia"/>
          <w:b/>
          <w:color w:val="000000"/>
          <w:kern w:val="0"/>
          <w:sz w:val="32"/>
          <w:szCs w:val="32"/>
        </w:rPr>
        <w:lastRenderedPageBreak/>
        <w:t>——科技改革攻坚迈出新步伐。</w:t>
      </w:r>
      <w:r>
        <w:rPr>
          <w:rFonts w:eastAsia="仿宋_GB2312" w:cs="宋体" w:hint="eastAsia"/>
          <w:color w:val="000000"/>
          <w:kern w:val="0"/>
          <w:sz w:val="32"/>
          <w:szCs w:val="32"/>
        </w:rPr>
        <w:t>科技创新体制机制更加完善，高端人才、技术、平台、资本等各类创新要素配置更加优化，产学研协同创新体系更加完备，成果转化体系更加高效，各创新主体和人才活力得到进一步激发，临沂成为创新环境明显改善、创新资源大量集聚、创新能力显著提高的创新型城市。</w:t>
      </w:r>
    </w:p>
    <w:p w:rsidR="000B77FA" w:rsidRDefault="000B77FA">
      <w:pPr>
        <w:widowControl/>
        <w:adjustRightInd w:val="0"/>
        <w:snapToGrid w:val="0"/>
        <w:spacing w:line="560" w:lineRule="exact"/>
        <w:ind w:firstLineChars="200" w:firstLine="640"/>
        <w:rPr>
          <w:rFonts w:eastAsia="仿宋_GB2312" w:cs="宋体"/>
          <w:color w:val="000000"/>
          <w:kern w:val="0"/>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1417"/>
        <w:gridCol w:w="1418"/>
        <w:gridCol w:w="992"/>
      </w:tblGrid>
      <w:tr w:rsidR="00690539" w:rsidTr="00E22C13">
        <w:trPr>
          <w:trHeight w:val="443"/>
        </w:trPr>
        <w:tc>
          <w:tcPr>
            <w:tcW w:w="8897" w:type="dxa"/>
            <w:gridSpan w:val="5"/>
            <w:vAlign w:val="center"/>
          </w:tcPr>
          <w:p w:rsidR="00690539" w:rsidRPr="00690539" w:rsidRDefault="00690539" w:rsidP="00690539">
            <w:pPr>
              <w:widowControl/>
              <w:spacing w:line="560" w:lineRule="exact"/>
              <w:jc w:val="center"/>
              <w:rPr>
                <w:rFonts w:cs="宋体"/>
                <w:b/>
                <w:bCs/>
                <w:color w:val="000000"/>
                <w:kern w:val="0"/>
                <w:sz w:val="28"/>
                <w:szCs w:val="28"/>
              </w:rPr>
            </w:pPr>
            <w:r w:rsidRPr="00690539">
              <w:rPr>
                <w:rFonts w:eastAsia="黑体" w:cs="宋体" w:hint="eastAsia"/>
                <w:bCs/>
                <w:color w:val="000000"/>
                <w:kern w:val="0"/>
                <w:sz w:val="28"/>
                <w:szCs w:val="28"/>
              </w:rPr>
              <w:t>专栏</w:t>
            </w:r>
            <w:r w:rsidRPr="00690539">
              <w:rPr>
                <w:rFonts w:eastAsia="黑体" w:cs="宋体" w:hint="eastAsia"/>
                <w:bCs/>
                <w:color w:val="000000"/>
                <w:kern w:val="0"/>
                <w:sz w:val="28"/>
                <w:szCs w:val="28"/>
              </w:rPr>
              <w:t xml:space="preserve">1 </w:t>
            </w:r>
            <w:r w:rsidRPr="00690539">
              <w:rPr>
                <w:rFonts w:eastAsia="黑体" w:cs="宋体" w:hint="eastAsia"/>
                <w:bCs/>
                <w:color w:val="000000"/>
                <w:kern w:val="0"/>
                <w:sz w:val="28"/>
                <w:szCs w:val="28"/>
              </w:rPr>
              <w:t>“十四五”科技创新发展主要指标</w:t>
            </w:r>
          </w:p>
        </w:tc>
      </w:tr>
      <w:tr w:rsidR="000B77FA" w:rsidTr="007620EC">
        <w:trPr>
          <w:trHeight w:val="443"/>
        </w:trPr>
        <w:tc>
          <w:tcPr>
            <w:tcW w:w="817" w:type="dxa"/>
            <w:vAlign w:val="center"/>
          </w:tcPr>
          <w:p w:rsidR="000B77FA" w:rsidRDefault="00E22C13">
            <w:pPr>
              <w:spacing w:line="560" w:lineRule="exact"/>
              <w:jc w:val="center"/>
              <w:textAlignment w:val="baseline"/>
              <w:rPr>
                <w:rFonts w:eastAsia="黑体"/>
                <w:sz w:val="24"/>
                <w:szCs w:val="28"/>
              </w:rPr>
            </w:pPr>
            <w:r>
              <w:rPr>
                <w:rFonts w:eastAsia="黑体" w:hint="eastAsia"/>
                <w:sz w:val="24"/>
                <w:szCs w:val="28"/>
              </w:rPr>
              <w:t>序号</w:t>
            </w:r>
          </w:p>
        </w:tc>
        <w:tc>
          <w:tcPr>
            <w:tcW w:w="4253" w:type="dxa"/>
            <w:vAlign w:val="center"/>
          </w:tcPr>
          <w:p w:rsidR="000B77FA" w:rsidRDefault="00E22C13">
            <w:pPr>
              <w:spacing w:line="560" w:lineRule="exact"/>
              <w:jc w:val="center"/>
              <w:textAlignment w:val="baseline"/>
              <w:rPr>
                <w:rFonts w:eastAsia="黑体"/>
                <w:sz w:val="24"/>
                <w:szCs w:val="28"/>
              </w:rPr>
            </w:pPr>
            <w:r>
              <w:rPr>
                <w:rFonts w:eastAsia="黑体" w:hint="eastAsia"/>
                <w:sz w:val="24"/>
                <w:szCs w:val="28"/>
              </w:rPr>
              <w:t>具体指标</w:t>
            </w:r>
          </w:p>
        </w:tc>
        <w:tc>
          <w:tcPr>
            <w:tcW w:w="1417" w:type="dxa"/>
            <w:vAlign w:val="center"/>
          </w:tcPr>
          <w:p w:rsidR="000B77FA" w:rsidRDefault="00E22C13" w:rsidP="007620EC">
            <w:pPr>
              <w:spacing w:line="560" w:lineRule="exact"/>
              <w:jc w:val="center"/>
              <w:textAlignment w:val="baseline"/>
              <w:rPr>
                <w:rFonts w:eastAsia="黑体"/>
                <w:sz w:val="24"/>
                <w:szCs w:val="28"/>
              </w:rPr>
            </w:pPr>
            <w:r>
              <w:rPr>
                <w:rFonts w:eastAsia="黑体" w:hint="eastAsia"/>
                <w:sz w:val="24"/>
                <w:szCs w:val="28"/>
              </w:rPr>
              <w:t>2020</w:t>
            </w:r>
            <w:r>
              <w:rPr>
                <w:rFonts w:eastAsia="黑体" w:hint="eastAsia"/>
                <w:sz w:val="24"/>
                <w:szCs w:val="28"/>
              </w:rPr>
              <w:t>年</w:t>
            </w:r>
          </w:p>
        </w:tc>
        <w:tc>
          <w:tcPr>
            <w:tcW w:w="1418" w:type="dxa"/>
            <w:vAlign w:val="center"/>
          </w:tcPr>
          <w:p w:rsidR="000B77FA" w:rsidRDefault="00E22C13" w:rsidP="007620EC">
            <w:pPr>
              <w:spacing w:line="560" w:lineRule="exact"/>
              <w:jc w:val="center"/>
              <w:textAlignment w:val="baseline"/>
              <w:rPr>
                <w:rFonts w:eastAsia="黑体"/>
                <w:sz w:val="24"/>
                <w:szCs w:val="28"/>
              </w:rPr>
            </w:pPr>
            <w:r>
              <w:rPr>
                <w:rFonts w:eastAsia="黑体" w:hint="eastAsia"/>
                <w:sz w:val="24"/>
                <w:szCs w:val="28"/>
              </w:rPr>
              <w:t>2025</w:t>
            </w:r>
            <w:r>
              <w:rPr>
                <w:rFonts w:eastAsia="黑体" w:hint="eastAsia"/>
                <w:sz w:val="24"/>
                <w:szCs w:val="28"/>
              </w:rPr>
              <w:t>年</w:t>
            </w:r>
          </w:p>
        </w:tc>
        <w:tc>
          <w:tcPr>
            <w:tcW w:w="992" w:type="dxa"/>
            <w:vAlign w:val="center"/>
          </w:tcPr>
          <w:p w:rsidR="000B77FA" w:rsidRDefault="00E22C13">
            <w:pPr>
              <w:spacing w:line="560" w:lineRule="exact"/>
              <w:jc w:val="center"/>
              <w:textAlignment w:val="baseline"/>
              <w:rPr>
                <w:rFonts w:eastAsia="黑体"/>
                <w:sz w:val="24"/>
                <w:szCs w:val="28"/>
              </w:rPr>
            </w:pPr>
            <w:r>
              <w:rPr>
                <w:rFonts w:eastAsia="黑体" w:hint="eastAsia"/>
                <w:sz w:val="24"/>
                <w:szCs w:val="28"/>
              </w:rPr>
              <w:t>属性</w:t>
            </w:r>
          </w:p>
        </w:tc>
      </w:tr>
      <w:tr w:rsidR="000B77FA" w:rsidTr="007620EC">
        <w:trPr>
          <w:trHeight w:val="449"/>
        </w:trPr>
        <w:tc>
          <w:tcPr>
            <w:tcW w:w="817" w:type="dxa"/>
            <w:vAlign w:val="center"/>
          </w:tcPr>
          <w:p w:rsidR="000B77FA" w:rsidRDefault="00E22C13">
            <w:pPr>
              <w:spacing w:line="560" w:lineRule="exact"/>
              <w:jc w:val="center"/>
              <w:textAlignment w:val="baseline"/>
              <w:rPr>
                <w:rFonts w:eastAsia="文星仿宋"/>
                <w:sz w:val="24"/>
                <w:szCs w:val="28"/>
              </w:rPr>
            </w:pPr>
            <w:r>
              <w:rPr>
                <w:rFonts w:eastAsia="文星仿宋" w:hint="eastAsia"/>
                <w:sz w:val="24"/>
                <w:szCs w:val="28"/>
              </w:rPr>
              <w:t>1</w:t>
            </w:r>
          </w:p>
        </w:tc>
        <w:tc>
          <w:tcPr>
            <w:tcW w:w="4253" w:type="dxa"/>
            <w:vAlign w:val="center"/>
          </w:tcPr>
          <w:p w:rsidR="000B77FA" w:rsidRDefault="00E22C13">
            <w:pPr>
              <w:spacing w:line="400" w:lineRule="exact"/>
              <w:textAlignment w:val="baseline"/>
              <w:rPr>
                <w:rFonts w:eastAsia="文星仿宋"/>
                <w:sz w:val="24"/>
                <w:szCs w:val="28"/>
              </w:rPr>
            </w:pPr>
            <w:r>
              <w:rPr>
                <w:rFonts w:eastAsia="文星仿宋"/>
                <w:sz w:val="24"/>
                <w:szCs w:val="28"/>
              </w:rPr>
              <w:t>全社会</w:t>
            </w:r>
            <w:r>
              <w:rPr>
                <w:rFonts w:eastAsia="文星仿宋"/>
                <w:sz w:val="24"/>
                <w:szCs w:val="28"/>
              </w:rPr>
              <w:t>R&amp;D</w:t>
            </w:r>
            <w:r>
              <w:rPr>
                <w:rFonts w:eastAsia="文星仿宋"/>
                <w:sz w:val="24"/>
                <w:szCs w:val="28"/>
              </w:rPr>
              <w:t>经费支出占</w:t>
            </w:r>
            <w:r>
              <w:rPr>
                <w:rFonts w:eastAsia="文星仿宋"/>
                <w:sz w:val="24"/>
                <w:szCs w:val="28"/>
              </w:rPr>
              <w:t>GDP</w:t>
            </w:r>
            <w:r>
              <w:rPr>
                <w:rFonts w:eastAsia="文星仿宋"/>
                <w:sz w:val="24"/>
                <w:szCs w:val="28"/>
              </w:rPr>
              <w:t>比重（</w:t>
            </w:r>
            <w:r>
              <w:rPr>
                <w:rFonts w:eastAsia="文星仿宋"/>
                <w:sz w:val="24"/>
                <w:szCs w:val="28"/>
              </w:rPr>
              <w:t>%</w:t>
            </w:r>
            <w:r>
              <w:rPr>
                <w:rFonts w:eastAsia="文星仿宋"/>
                <w:sz w:val="24"/>
                <w:szCs w:val="28"/>
              </w:rPr>
              <w:t>）</w:t>
            </w:r>
          </w:p>
        </w:tc>
        <w:tc>
          <w:tcPr>
            <w:tcW w:w="1417"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1.70*</w:t>
            </w:r>
          </w:p>
        </w:tc>
        <w:tc>
          <w:tcPr>
            <w:tcW w:w="1418"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2.6</w:t>
            </w:r>
          </w:p>
        </w:tc>
        <w:tc>
          <w:tcPr>
            <w:tcW w:w="992" w:type="dxa"/>
            <w:vAlign w:val="center"/>
          </w:tcPr>
          <w:p w:rsidR="000B77FA" w:rsidRDefault="00E22C13">
            <w:pPr>
              <w:spacing w:line="400" w:lineRule="exact"/>
              <w:jc w:val="center"/>
              <w:textAlignment w:val="baseline"/>
              <w:rPr>
                <w:rFonts w:ascii="Arial" w:eastAsia="文星仿宋" w:hAnsi="Arial" w:cs="Arial"/>
                <w:sz w:val="24"/>
                <w:szCs w:val="28"/>
              </w:rPr>
            </w:pPr>
            <w:r>
              <w:rPr>
                <w:rFonts w:ascii="Arial" w:eastAsia="文星仿宋" w:hAnsi="Arial" w:cs="Arial" w:hint="eastAsia"/>
                <w:sz w:val="24"/>
                <w:szCs w:val="28"/>
              </w:rPr>
              <w:t>预期性</w:t>
            </w:r>
          </w:p>
        </w:tc>
      </w:tr>
      <w:tr w:rsidR="000B77FA" w:rsidTr="007620EC">
        <w:trPr>
          <w:trHeight w:val="477"/>
        </w:trPr>
        <w:tc>
          <w:tcPr>
            <w:tcW w:w="817" w:type="dxa"/>
            <w:vAlign w:val="center"/>
          </w:tcPr>
          <w:p w:rsidR="000B77FA" w:rsidRDefault="00E22C13">
            <w:pPr>
              <w:spacing w:line="560" w:lineRule="exact"/>
              <w:jc w:val="center"/>
              <w:textAlignment w:val="baseline"/>
              <w:rPr>
                <w:rFonts w:eastAsia="文星仿宋"/>
                <w:sz w:val="24"/>
                <w:szCs w:val="28"/>
              </w:rPr>
            </w:pPr>
            <w:r>
              <w:rPr>
                <w:rFonts w:eastAsia="文星仿宋" w:hint="eastAsia"/>
                <w:sz w:val="24"/>
                <w:szCs w:val="28"/>
              </w:rPr>
              <w:t>2</w:t>
            </w:r>
          </w:p>
        </w:tc>
        <w:tc>
          <w:tcPr>
            <w:tcW w:w="4253" w:type="dxa"/>
            <w:vAlign w:val="center"/>
          </w:tcPr>
          <w:p w:rsidR="000B77FA" w:rsidRDefault="00E22C13">
            <w:pPr>
              <w:spacing w:line="400" w:lineRule="exact"/>
              <w:textAlignment w:val="baseline"/>
              <w:rPr>
                <w:rFonts w:eastAsia="文星仿宋"/>
                <w:sz w:val="24"/>
                <w:szCs w:val="28"/>
              </w:rPr>
            </w:pPr>
            <w:r>
              <w:rPr>
                <w:rFonts w:eastAsia="文星仿宋"/>
                <w:sz w:val="24"/>
                <w:szCs w:val="28"/>
              </w:rPr>
              <w:t>规模以上工业企业</w:t>
            </w:r>
            <w:r>
              <w:rPr>
                <w:rFonts w:eastAsia="文星仿宋"/>
                <w:sz w:val="24"/>
                <w:szCs w:val="28"/>
              </w:rPr>
              <w:t>R&amp;D</w:t>
            </w:r>
            <w:r>
              <w:rPr>
                <w:rFonts w:eastAsia="文星仿宋"/>
                <w:sz w:val="24"/>
                <w:szCs w:val="28"/>
              </w:rPr>
              <w:t>经费支出占主营业务收入比重（</w:t>
            </w:r>
            <w:r>
              <w:rPr>
                <w:rFonts w:eastAsia="文星仿宋"/>
                <w:sz w:val="24"/>
                <w:szCs w:val="28"/>
              </w:rPr>
              <w:t>%</w:t>
            </w:r>
            <w:r>
              <w:rPr>
                <w:rFonts w:eastAsia="文星仿宋"/>
                <w:sz w:val="24"/>
                <w:szCs w:val="28"/>
              </w:rPr>
              <w:t>）</w:t>
            </w:r>
          </w:p>
        </w:tc>
        <w:tc>
          <w:tcPr>
            <w:tcW w:w="1417"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1.51*</w:t>
            </w:r>
          </w:p>
        </w:tc>
        <w:tc>
          <w:tcPr>
            <w:tcW w:w="1418"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2</w:t>
            </w:r>
          </w:p>
        </w:tc>
        <w:tc>
          <w:tcPr>
            <w:tcW w:w="992"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预期性</w:t>
            </w:r>
          </w:p>
        </w:tc>
      </w:tr>
      <w:tr w:rsidR="000B77FA" w:rsidTr="007620EC">
        <w:trPr>
          <w:trHeight w:val="477"/>
        </w:trPr>
        <w:tc>
          <w:tcPr>
            <w:tcW w:w="817" w:type="dxa"/>
            <w:vAlign w:val="center"/>
          </w:tcPr>
          <w:p w:rsidR="000B77FA" w:rsidRDefault="00E22C13">
            <w:pPr>
              <w:spacing w:line="560" w:lineRule="exact"/>
              <w:jc w:val="center"/>
              <w:textAlignment w:val="baseline"/>
              <w:rPr>
                <w:rFonts w:eastAsia="文星仿宋"/>
                <w:sz w:val="24"/>
                <w:szCs w:val="28"/>
              </w:rPr>
            </w:pPr>
            <w:r>
              <w:rPr>
                <w:rFonts w:eastAsia="文星仿宋" w:hint="eastAsia"/>
                <w:sz w:val="24"/>
                <w:szCs w:val="28"/>
              </w:rPr>
              <w:t>3</w:t>
            </w:r>
          </w:p>
        </w:tc>
        <w:tc>
          <w:tcPr>
            <w:tcW w:w="4253" w:type="dxa"/>
            <w:vAlign w:val="center"/>
          </w:tcPr>
          <w:p w:rsidR="000B77FA" w:rsidRDefault="00E22C13">
            <w:pPr>
              <w:spacing w:line="400" w:lineRule="exact"/>
              <w:textAlignment w:val="baseline"/>
              <w:rPr>
                <w:rFonts w:eastAsia="文星仿宋"/>
                <w:sz w:val="24"/>
                <w:szCs w:val="28"/>
              </w:rPr>
            </w:pPr>
            <w:r>
              <w:rPr>
                <w:rFonts w:eastAsia="文星仿宋"/>
                <w:sz w:val="24"/>
                <w:szCs w:val="28"/>
              </w:rPr>
              <w:t>每万名就业人员中研发人员数（人</w:t>
            </w:r>
            <w:r>
              <w:rPr>
                <w:rFonts w:eastAsia="文星仿宋" w:hint="eastAsia"/>
                <w:sz w:val="24"/>
                <w:szCs w:val="28"/>
              </w:rPr>
              <w:t>年</w:t>
            </w:r>
            <w:r>
              <w:rPr>
                <w:rFonts w:eastAsia="文星仿宋"/>
                <w:sz w:val="24"/>
                <w:szCs w:val="28"/>
              </w:rPr>
              <w:t>）</w:t>
            </w:r>
          </w:p>
        </w:tc>
        <w:tc>
          <w:tcPr>
            <w:tcW w:w="1417"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18.73*</w:t>
            </w:r>
          </w:p>
        </w:tc>
        <w:tc>
          <w:tcPr>
            <w:tcW w:w="1418"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60</w:t>
            </w:r>
          </w:p>
        </w:tc>
        <w:tc>
          <w:tcPr>
            <w:tcW w:w="992" w:type="dxa"/>
            <w:vAlign w:val="center"/>
          </w:tcPr>
          <w:p w:rsidR="000B77FA" w:rsidRDefault="00E22C13">
            <w:pPr>
              <w:spacing w:line="400" w:lineRule="exact"/>
              <w:jc w:val="center"/>
              <w:textAlignment w:val="baseline"/>
              <w:rPr>
                <w:rFonts w:ascii="Arial" w:eastAsia="文星仿宋" w:hAnsi="Arial" w:cs="Arial"/>
                <w:sz w:val="24"/>
                <w:szCs w:val="28"/>
              </w:rPr>
            </w:pPr>
            <w:r>
              <w:rPr>
                <w:rFonts w:ascii="Arial" w:eastAsia="文星仿宋" w:hAnsi="Arial" w:cs="Arial" w:hint="eastAsia"/>
                <w:sz w:val="24"/>
                <w:szCs w:val="28"/>
              </w:rPr>
              <w:t>预期性</w:t>
            </w:r>
          </w:p>
        </w:tc>
      </w:tr>
      <w:tr w:rsidR="000B77FA" w:rsidTr="007620EC">
        <w:trPr>
          <w:trHeight w:val="477"/>
        </w:trPr>
        <w:tc>
          <w:tcPr>
            <w:tcW w:w="817" w:type="dxa"/>
            <w:vAlign w:val="center"/>
          </w:tcPr>
          <w:p w:rsidR="000B77FA" w:rsidRDefault="00E22C13">
            <w:pPr>
              <w:spacing w:line="560" w:lineRule="exact"/>
              <w:jc w:val="center"/>
              <w:textAlignment w:val="baseline"/>
              <w:rPr>
                <w:rFonts w:eastAsia="文星仿宋"/>
                <w:color w:val="000000" w:themeColor="text1"/>
                <w:sz w:val="24"/>
                <w:szCs w:val="28"/>
              </w:rPr>
            </w:pPr>
            <w:r>
              <w:rPr>
                <w:rFonts w:eastAsia="文星仿宋" w:hint="eastAsia"/>
                <w:color w:val="000000" w:themeColor="text1"/>
                <w:sz w:val="24"/>
                <w:szCs w:val="28"/>
              </w:rPr>
              <w:t>4</w:t>
            </w:r>
          </w:p>
        </w:tc>
        <w:tc>
          <w:tcPr>
            <w:tcW w:w="4253" w:type="dxa"/>
            <w:vAlign w:val="center"/>
          </w:tcPr>
          <w:p w:rsidR="000B77FA" w:rsidRDefault="00E22C13">
            <w:pPr>
              <w:spacing w:line="400" w:lineRule="exact"/>
              <w:textAlignment w:val="baseline"/>
              <w:rPr>
                <w:rFonts w:eastAsia="文星仿宋"/>
                <w:color w:val="000000" w:themeColor="text1"/>
                <w:sz w:val="24"/>
                <w:szCs w:val="28"/>
              </w:rPr>
            </w:pPr>
            <w:r>
              <w:rPr>
                <w:rFonts w:eastAsia="文星仿宋" w:hint="eastAsia"/>
                <w:color w:val="000000" w:themeColor="text1"/>
                <w:sz w:val="24"/>
                <w:szCs w:val="28"/>
              </w:rPr>
              <w:t>每万人高价值发明专利拥有量</w:t>
            </w:r>
            <w:r>
              <w:rPr>
                <w:rFonts w:eastAsia="文星仿宋"/>
                <w:color w:val="000000" w:themeColor="text1"/>
                <w:sz w:val="24"/>
                <w:szCs w:val="28"/>
              </w:rPr>
              <w:t>（件）</w:t>
            </w:r>
          </w:p>
        </w:tc>
        <w:tc>
          <w:tcPr>
            <w:tcW w:w="1417" w:type="dxa"/>
            <w:vAlign w:val="center"/>
          </w:tcPr>
          <w:p w:rsidR="000B77FA" w:rsidRDefault="00E22C13">
            <w:pPr>
              <w:spacing w:line="400" w:lineRule="exact"/>
              <w:jc w:val="center"/>
              <w:textAlignment w:val="baseline"/>
              <w:rPr>
                <w:rFonts w:eastAsia="文星仿宋"/>
                <w:color w:val="000000" w:themeColor="text1"/>
                <w:sz w:val="24"/>
                <w:szCs w:val="28"/>
              </w:rPr>
            </w:pPr>
            <w:r>
              <w:rPr>
                <w:rFonts w:eastAsia="文星仿宋" w:hint="eastAsia"/>
                <w:color w:val="000000" w:themeColor="text1"/>
                <w:sz w:val="24"/>
                <w:szCs w:val="28"/>
              </w:rPr>
              <w:t>1.54</w:t>
            </w:r>
          </w:p>
        </w:tc>
        <w:tc>
          <w:tcPr>
            <w:tcW w:w="1418" w:type="dxa"/>
            <w:vAlign w:val="center"/>
          </w:tcPr>
          <w:p w:rsidR="000B77FA" w:rsidRDefault="00E22C13">
            <w:pPr>
              <w:spacing w:line="400" w:lineRule="exact"/>
              <w:jc w:val="center"/>
              <w:textAlignment w:val="baseline"/>
              <w:rPr>
                <w:rFonts w:eastAsia="文星仿宋"/>
                <w:color w:val="000000" w:themeColor="text1"/>
                <w:sz w:val="24"/>
                <w:szCs w:val="28"/>
              </w:rPr>
            </w:pPr>
            <w:r>
              <w:rPr>
                <w:rFonts w:eastAsia="文星仿宋" w:hint="eastAsia"/>
                <w:color w:val="000000" w:themeColor="text1"/>
                <w:sz w:val="24"/>
                <w:szCs w:val="28"/>
              </w:rPr>
              <w:t>10</w:t>
            </w:r>
          </w:p>
        </w:tc>
        <w:tc>
          <w:tcPr>
            <w:tcW w:w="992"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预期性</w:t>
            </w:r>
          </w:p>
        </w:tc>
      </w:tr>
      <w:tr w:rsidR="000B77FA" w:rsidTr="007620EC">
        <w:trPr>
          <w:trHeight w:val="455"/>
        </w:trPr>
        <w:tc>
          <w:tcPr>
            <w:tcW w:w="817" w:type="dxa"/>
            <w:vAlign w:val="center"/>
          </w:tcPr>
          <w:p w:rsidR="000B77FA" w:rsidRDefault="00E22C13">
            <w:pPr>
              <w:spacing w:line="560" w:lineRule="exact"/>
              <w:jc w:val="center"/>
              <w:textAlignment w:val="baseline"/>
              <w:rPr>
                <w:rFonts w:eastAsia="文星仿宋"/>
                <w:sz w:val="24"/>
                <w:szCs w:val="28"/>
              </w:rPr>
            </w:pPr>
            <w:r>
              <w:rPr>
                <w:rFonts w:eastAsia="文星仿宋" w:hint="eastAsia"/>
                <w:sz w:val="24"/>
                <w:szCs w:val="28"/>
              </w:rPr>
              <w:t>5</w:t>
            </w:r>
          </w:p>
        </w:tc>
        <w:tc>
          <w:tcPr>
            <w:tcW w:w="4253" w:type="dxa"/>
            <w:vAlign w:val="center"/>
          </w:tcPr>
          <w:p w:rsidR="000B77FA" w:rsidRDefault="00E22C13">
            <w:pPr>
              <w:spacing w:line="400" w:lineRule="exact"/>
              <w:textAlignment w:val="baseline"/>
              <w:rPr>
                <w:rFonts w:eastAsia="文星仿宋"/>
                <w:sz w:val="24"/>
                <w:szCs w:val="28"/>
              </w:rPr>
            </w:pPr>
            <w:r>
              <w:rPr>
                <w:rFonts w:eastAsia="文星仿宋"/>
                <w:sz w:val="24"/>
                <w:szCs w:val="28"/>
              </w:rPr>
              <w:t>年登记技术合同成交额（亿元）</w:t>
            </w:r>
          </w:p>
        </w:tc>
        <w:tc>
          <w:tcPr>
            <w:tcW w:w="1417"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52.13</w:t>
            </w:r>
          </w:p>
        </w:tc>
        <w:tc>
          <w:tcPr>
            <w:tcW w:w="1418"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170</w:t>
            </w:r>
          </w:p>
        </w:tc>
        <w:tc>
          <w:tcPr>
            <w:tcW w:w="992" w:type="dxa"/>
            <w:vAlign w:val="center"/>
          </w:tcPr>
          <w:p w:rsidR="000B77FA" w:rsidRDefault="00E22C13">
            <w:pPr>
              <w:spacing w:line="400" w:lineRule="exact"/>
              <w:jc w:val="center"/>
              <w:textAlignment w:val="baseline"/>
              <w:rPr>
                <w:rFonts w:ascii="Arial" w:eastAsia="文星仿宋" w:hAnsi="Arial" w:cs="Arial"/>
                <w:sz w:val="24"/>
                <w:szCs w:val="28"/>
              </w:rPr>
            </w:pPr>
            <w:r>
              <w:rPr>
                <w:rFonts w:ascii="Arial" w:eastAsia="文星仿宋" w:hAnsi="Arial" w:cs="Arial" w:hint="eastAsia"/>
                <w:sz w:val="24"/>
                <w:szCs w:val="28"/>
              </w:rPr>
              <w:t>预期性</w:t>
            </w:r>
          </w:p>
        </w:tc>
      </w:tr>
      <w:tr w:rsidR="000B77FA" w:rsidTr="007620EC">
        <w:trPr>
          <w:trHeight w:val="460"/>
        </w:trPr>
        <w:tc>
          <w:tcPr>
            <w:tcW w:w="817" w:type="dxa"/>
            <w:vAlign w:val="center"/>
          </w:tcPr>
          <w:p w:rsidR="000B77FA" w:rsidRDefault="00E22C13">
            <w:pPr>
              <w:spacing w:line="560" w:lineRule="exact"/>
              <w:jc w:val="center"/>
              <w:textAlignment w:val="baseline"/>
              <w:rPr>
                <w:rFonts w:eastAsia="文星仿宋"/>
                <w:sz w:val="24"/>
                <w:szCs w:val="28"/>
              </w:rPr>
            </w:pPr>
            <w:r>
              <w:rPr>
                <w:rFonts w:eastAsia="文星仿宋" w:hint="eastAsia"/>
                <w:sz w:val="24"/>
                <w:szCs w:val="28"/>
              </w:rPr>
              <w:t>6</w:t>
            </w:r>
          </w:p>
        </w:tc>
        <w:tc>
          <w:tcPr>
            <w:tcW w:w="4253" w:type="dxa"/>
            <w:vAlign w:val="center"/>
          </w:tcPr>
          <w:p w:rsidR="000B77FA" w:rsidRDefault="00E22C13">
            <w:pPr>
              <w:spacing w:line="400" w:lineRule="exact"/>
              <w:textAlignment w:val="baseline"/>
              <w:rPr>
                <w:rFonts w:eastAsia="文星仿宋"/>
                <w:sz w:val="24"/>
                <w:szCs w:val="28"/>
              </w:rPr>
            </w:pPr>
            <w:r>
              <w:rPr>
                <w:rFonts w:eastAsia="文星仿宋"/>
                <w:sz w:val="24"/>
                <w:szCs w:val="28"/>
              </w:rPr>
              <w:t>高新技术产业产值占规模以上工业总产值比重（</w:t>
            </w:r>
            <w:r>
              <w:rPr>
                <w:rFonts w:eastAsia="文星仿宋"/>
                <w:sz w:val="24"/>
                <w:szCs w:val="28"/>
              </w:rPr>
              <w:t>%</w:t>
            </w:r>
            <w:r>
              <w:rPr>
                <w:rFonts w:eastAsia="文星仿宋"/>
                <w:sz w:val="24"/>
                <w:szCs w:val="28"/>
              </w:rPr>
              <w:t>）</w:t>
            </w:r>
          </w:p>
        </w:tc>
        <w:tc>
          <w:tcPr>
            <w:tcW w:w="1417"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40.02</w:t>
            </w:r>
          </w:p>
        </w:tc>
        <w:tc>
          <w:tcPr>
            <w:tcW w:w="1418"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46</w:t>
            </w:r>
          </w:p>
        </w:tc>
        <w:tc>
          <w:tcPr>
            <w:tcW w:w="992"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预期性</w:t>
            </w:r>
          </w:p>
        </w:tc>
      </w:tr>
      <w:tr w:rsidR="000B77FA" w:rsidTr="007620EC">
        <w:trPr>
          <w:trHeight w:val="466"/>
        </w:trPr>
        <w:tc>
          <w:tcPr>
            <w:tcW w:w="817" w:type="dxa"/>
            <w:vAlign w:val="center"/>
          </w:tcPr>
          <w:p w:rsidR="000B77FA" w:rsidRDefault="00E22C13">
            <w:pPr>
              <w:spacing w:line="560" w:lineRule="exact"/>
              <w:jc w:val="center"/>
              <w:textAlignment w:val="baseline"/>
              <w:rPr>
                <w:rFonts w:eastAsia="文星仿宋"/>
                <w:sz w:val="24"/>
                <w:szCs w:val="28"/>
              </w:rPr>
            </w:pPr>
            <w:r>
              <w:rPr>
                <w:rFonts w:eastAsia="文星仿宋" w:hint="eastAsia"/>
                <w:sz w:val="24"/>
                <w:szCs w:val="28"/>
              </w:rPr>
              <w:t>7</w:t>
            </w:r>
          </w:p>
        </w:tc>
        <w:tc>
          <w:tcPr>
            <w:tcW w:w="4253" w:type="dxa"/>
            <w:vAlign w:val="center"/>
          </w:tcPr>
          <w:p w:rsidR="000B77FA" w:rsidRDefault="00E22C13">
            <w:pPr>
              <w:spacing w:line="400" w:lineRule="exact"/>
              <w:textAlignment w:val="baseline"/>
              <w:rPr>
                <w:rFonts w:eastAsia="文星仿宋"/>
                <w:sz w:val="24"/>
                <w:szCs w:val="28"/>
              </w:rPr>
            </w:pPr>
            <w:r>
              <w:rPr>
                <w:rFonts w:eastAsia="文星仿宋" w:hint="eastAsia"/>
                <w:sz w:val="24"/>
                <w:szCs w:val="28"/>
              </w:rPr>
              <w:t>每万家企业法人单位中</w:t>
            </w:r>
            <w:r>
              <w:rPr>
                <w:rFonts w:eastAsia="文星仿宋"/>
                <w:sz w:val="24"/>
                <w:szCs w:val="28"/>
              </w:rPr>
              <w:t>高新技术企业数（家）</w:t>
            </w:r>
          </w:p>
        </w:tc>
        <w:tc>
          <w:tcPr>
            <w:tcW w:w="1417"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35.70*</w:t>
            </w:r>
          </w:p>
        </w:tc>
        <w:tc>
          <w:tcPr>
            <w:tcW w:w="1418"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80</w:t>
            </w:r>
          </w:p>
        </w:tc>
        <w:tc>
          <w:tcPr>
            <w:tcW w:w="992" w:type="dxa"/>
            <w:vAlign w:val="center"/>
          </w:tcPr>
          <w:p w:rsidR="000B77FA" w:rsidRDefault="00E22C13">
            <w:pPr>
              <w:spacing w:line="400" w:lineRule="exact"/>
              <w:jc w:val="center"/>
              <w:textAlignment w:val="baseline"/>
              <w:rPr>
                <w:rFonts w:ascii="Arial" w:eastAsia="文星仿宋" w:hAnsi="Arial" w:cs="Arial"/>
                <w:sz w:val="24"/>
                <w:szCs w:val="28"/>
              </w:rPr>
            </w:pPr>
            <w:r>
              <w:rPr>
                <w:rFonts w:ascii="Arial" w:eastAsia="文星仿宋" w:hAnsi="Arial" w:cs="Arial" w:hint="eastAsia"/>
                <w:sz w:val="24"/>
                <w:szCs w:val="28"/>
              </w:rPr>
              <w:t>预期性</w:t>
            </w:r>
          </w:p>
        </w:tc>
      </w:tr>
      <w:tr w:rsidR="000B77FA" w:rsidTr="007620EC">
        <w:trPr>
          <w:trHeight w:val="466"/>
        </w:trPr>
        <w:tc>
          <w:tcPr>
            <w:tcW w:w="817" w:type="dxa"/>
            <w:vAlign w:val="center"/>
          </w:tcPr>
          <w:p w:rsidR="000B77FA" w:rsidRDefault="00E22C13">
            <w:pPr>
              <w:spacing w:line="560" w:lineRule="exact"/>
              <w:jc w:val="center"/>
              <w:textAlignment w:val="baseline"/>
              <w:rPr>
                <w:rFonts w:eastAsia="文星仿宋"/>
                <w:sz w:val="24"/>
                <w:szCs w:val="28"/>
              </w:rPr>
            </w:pPr>
            <w:r>
              <w:rPr>
                <w:rFonts w:eastAsia="文星仿宋" w:hint="eastAsia"/>
                <w:sz w:val="24"/>
                <w:szCs w:val="28"/>
              </w:rPr>
              <w:t>8</w:t>
            </w:r>
          </w:p>
        </w:tc>
        <w:tc>
          <w:tcPr>
            <w:tcW w:w="4253" w:type="dxa"/>
            <w:vAlign w:val="center"/>
          </w:tcPr>
          <w:p w:rsidR="000B77FA" w:rsidRDefault="00E22C13">
            <w:pPr>
              <w:spacing w:line="400" w:lineRule="exact"/>
              <w:textAlignment w:val="baseline"/>
              <w:rPr>
                <w:rFonts w:eastAsia="文星仿宋"/>
                <w:sz w:val="24"/>
                <w:szCs w:val="28"/>
              </w:rPr>
            </w:pPr>
            <w:r>
              <w:rPr>
                <w:rFonts w:eastAsia="文星仿宋" w:hint="eastAsia"/>
                <w:sz w:val="24"/>
                <w:szCs w:val="28"/>
              </w:rPr>
              <w:t>公民具备科学素质的比重（</w:t>
            </w:r>
            <w:r>
              <w:rPr>
                <w:rFonts w:eastAsia="文星仿宋" w:hint="eastAsia"/>
                <w:sz w:val="24"/>
                <w:szCs w:val="28"/>
              </w:rPr>
              <w:t>%</w:t>
            </w:r>
            <w:r>
              <w:rPr>
                <w:rFonts w:eastAsia="文星仿宋" w:hint="eastAsia"/>
                <w:sz w:val="24"/>
                <w:szCs w:val="28"/>
              </w:rPr>
              <w:t>）</w:t>
            </w:r>
          </w:p>
        </w:tc>
        <w:tc>
          <w:tcPr>
            <w:tcW w:w="1417"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w:t>
            </w:r>
          </w:p>
        </w:tc>
        <w:tc>
          <w:tcPr>
            <w:tcW w:w="1418"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15</w:t>
            </w:r>
          </w:p>
        </w:tc>
        <w:tc>
          <w:tcPr>
            <w:tcW w:w="992" w:type="dxa"/>
            <w:vAlign w:val="center"/>
          </w:tcPr>
          <w:p w:rsidR="000B77FA" w:rsidRDefault="00E22C13">
            <w:pPr>
              <w:spacing w:line="400" w:lineRule="exact"/>
              <w:jc w:val="center"/>
              <w:textAlignment w:val="baseline"/>
              <w:rPr>
                <w:rFonts w:eastAsia="文星仿宋"/>
                <w:sz w:val="24"/>
                <w:szCs w:val="28"/>
              </w:rPr>
            </w:pPr>
            <w:r>
              <w:rPr>
                <w:rFonts w:eastAsia="文星仿宋" w:hint="eastAsia"/>
                <w:sz w:val="24"/>
                <w:szCs w:val="28"/>
              </w:rPr>
              <w:t>预期性</w:t>
            </w:r>
          </w:p>
        </w:tc>
      </w:tr>
    </w:tbl>
    <w:p w:rsidR="000B77FA" w:rsidRDefault="00E22C13">
      <w:pPr>
        <w:spacing w:line="560" w:lineRule="exact"/>
        <w:ind w:firstLineChars="200" w:firstLine="480"/>
        <w:rPr>
          <w:rFonts w:eastAsia="文星仿宋"/>
          <w:sz w:val="32"/>
          <w:szCs w:val="32"/>
        </w:rPr>
      </w:pPr>
      <w:r>
        <w:rPr>
          <w:rFonts w:eastAsia="文星仿宋" w:hint="eastAsia"/>
          <w:sz w:val="24"/>
          <w:szCs w:val="28"/>
        </w:rPr>
        <w:t>注：</w:t>
      </w:r>
      <w:r>
        <w:rPr>
          <w:rFonts w:eastAsia="文星仿宋" w:hint="eastAsia"/>
          <w:sz w:val="24"/>
          <w:szCs w:val="28"/>
        </w:rPr>
        <w:t>*</w:t>
      </w:r>
      <w:r>
        <w:rPr>
          <w:rFonts w:eastAsia="文星仿宋" w:hint="eastAsia"/>
          <w:sz w:val="24"/>
          <w:szCs w:val="28"/>
        </w:rPr>
        <w:t>代表预计数</w:t>
      </w:r>
      <w:r>
        <w:rPr>
          <w:rFonts w:eastAsia="文星仿宋" w:hint="eastAsia"/>
          <w:sz w:val="24"/>
          <w:szCs w:val="28"/>
        </w:rPr>
        <w:t xml:space="preserve"> 2019</w:t>
      </w:r>
      <w:r>
        <w:rPr>
          <w:rFonts w:eastAsia="文星仿宋" w:hint="eastAsia"/>
          <w:sz w:val="24"/>
          <w:szCs w:val="28"/>
        </w:rPr>
        <w:t>年完成数。</w:t>
      </w:r>
    </w:p>
    <w:p w:rsidR="000B77FA" w:rsidRDefault="00E22C13">
      <w:pPr>
        <w:spacing w:line="560" w:lineRule="exact"/>
        <w:ind w:firstLineChars="200" w:firstLine="640"/>
        <w:rPr>
          <w:rFonts w:eastAsia="仿宋_GB2312" w:cs="宋体"/>
          <w:b/>
          <w:bCs/>
          <w:color w:val="000000"/>
          <w:kern w:val="0"/>
          <w:sz w:val="32"/>
          <w:szCs w:val="32"/>
        </w:rPr>
      </w:pPr>
      <w:r>
        <w:rPr>
          <w:rFonts w:eastAsia="黑体" w:hint="eastAsia"/>
          <w:sz w:val="32"/>
          <w:szCs w:val="32"/>
        </w:rPr>
        <w:t>三、</w:t>
      </w:r>
      <w:r>
        <w:rPr>
          <w:rFonts w:eastAsia="黑体" w:cs="仿宋_GB2312" w:hint="eastAsia"/>
          <w:sz w:val="32"/>
          <w:szCs w:val="32"/>
        </w:rPr>
        <w:t>强化企业创新主体</w:t>
      </w:r>
      <w:r w:rsidR="008D687B">
        <w:rPr>
          <w:rFonts w:eastAsia="黑体" w:cs="仿宋_GB2312" w:hint="eastAsia"/>
          <w:sz w:val="32"/>
          <w:szCs w:val="32"/>
        </w:rPr>
        <w:t>地位</w:t>
      </w:r>
    </w:p>
    <w:p w:rsidR="000B77FA" w:rsidRDefault="00E22C13">
      <w:pPr>
        <w:widowControl/>
        <w:spacing w:line="560" w:lineRule="exact"/>
        <w:ind w:firstLineChars="200" w:firstLine="640"/>
        <w:rPr>
          <w:rFonts w:eastAsia="仿宋_GB2312" w:cs="宋体"/>
          <w:bCs/>
          <w:color w:val="000000"/>
          <w:kern w:val="0"/>
          <w:sz w:val="32"/>
          <w:szCs w:val="32"/>
        </w:rPr>
      </w:pPr>
      <w:r>
        <w:rPr>
          <w:rFonts w:eastAsia="仿宋_GB2312" w:cs="宋体" w:hint="eastAsia"/>
          <w:bCs/>
          <w:color w:val="000000"/>
          <w:kern w:val="0"/>
          <w:sz w:val="32"/>
          <w:szCs w:val="32"/>
        </w:rPr>
        <w:t>完善科技型企业梯次培育</w:t>
      </w:r>
      <w:r w:rsidR="008D687B">
        <w:rPr>
          <w:rFonts w:eastAsia="仿宋_GB2312" w:cs="宋体" w:hint="eastAsia"/>
          <w:bCs/>
          <w:color w:val="000000"/>
          <w:kern w:val="0"/>
          <w:sz w:val="32"/>
          <w:szCs w:val="32"/>
        </w:rPr>
        <w:t>机制，实施企业创新能力提升工程</w:t>
      </w:r>
      <w:r>
        <w:rPr>
          <w:rFonts w:eastAsia="仿宋_GB2312" w:cs="宋体" w:hint="eastAsia"/>
          <w:bCs/>
          <w:color w:val="000000"/>
          <w:kern w:val="0"/>
          <w:sz w:val="32"/>
          <w:szCs w:val="32"/>
        </w:rPr>
        <w:t>，</w:t>
      </w:r>
      <w:r w:rsidR="008D687B">
        <w:rPr>
          <w:rFonts w:eastAsia="仿宋_GB2312" w:cs="宋体" w:hint="eastAsia"/>
          <w:bCs/>
          <w:color w:val="000000"/>
          <w:kern w:val="0"/>
          <w:sz w:val="32"/>
          <w:szCs w:val="32"/>
        </w:rPr>
        <w:t>着力</w:t>
      </w:r>
      <w:r>
        <w:rPr>
          <w:rFonts w:eastAsia="仿宋_GB2312" w:cs="宋体" w:hint="eastAsia"/>
          <w:bCs/>
          <w:color w:val="000000"/>
          <w:kern w:val="0"/>
          <w:sz w:val="32"/>
          <w:szCs w:val="32"/>
        </w:rPr>
        <w:t>培育一批具有竞争优势的创新型领军企业、培优壮大高新技术企业和科技型中小企业队伍，推动高新技术产业集群发展。</w:t>
      </w:r>
    </w:p>
    <w:p w:rsidR="000B77FA" w:rsidRDefault="00E22C13">
      <w:pPr>
        <w:widowControl/>
        <w:spacing w:line="560" w:lineRule="exact"/>
        <w:ind w:firstLineChars="200" w:firstLine="640"/>
        <w:rPr>
          <w:rFonts w:eastAsia="仿宋_GB2312" w:cs="宋体"/>
          <w:color w:val="000000"/>
          <w:kern w:val="0"/>
          <w:sz w:val="32"/>
          <w:szCs w:val="32"/>
        </w:rPr>
      </w:pPr>
      <w:r>
        <w:rPr>
          <w:rFonts w:ascii="楷体_GB2312" w:eastAsia="楷体_GB2312" w:cs="宋体" w:hint="eastAsia"/>
          <w:bCs/>
          <w:color w:val="000000"/>
          <w:kern w:val="0"/>
          <w:sz w:val="32"/>
          <w:szCs w:val="32"/>
        </w:rPr>
        <w:lastRenderedPageBreak/>
        <w:t>1．实施科技型企业培育工程。</w:t>
      </w:r>
      <w:r>
        <w:rPr>
          <w:rFonts w:eastAsia="仿宋_GB2312" w:cs="宋体" w:hint="eastAsia"/>
          <w:bCs/>
          <w:color w:val="000000"/>
          <w:kern w:val="0"/>
          <w:sz w:val="32"/>
          <w:szCs w:val="32"/>
        </w:rPr>
        <w:t>推动科技企业孵化器、众创空</w:t>
      </w:r>
      <w:r>
        <w:rPr>
          <w:rFonts w:eastAsia="仿宋_GB2312" w:cs="宋体" w:hint="eastAsia"/>
          <w:color w:val="000000"/>
          <w:kern w:val="0"/>
          <w:sz w:val="32"/>
          <w:szCs w:val="32"/>
        </w:rPr>
        <w:t>间、大学科技园、双创基地、产业园区等</w:t>
      </w:r>
      <w:r>
        <w:rPr>
          <w:rFonts w:eastAsia="仿宋_GB2312" w:cs="宋体" w:hint="eastAsia"/>
          <w:bCs/>
          <w:color w:val="000000"/>
          <w:kern w:val="0"/>
          <w:sz w:val="32"/>
          <w:szCs w:val="32"/>
        </w:rPr>
        <w:t>各类孵化载体</w:t>
      </w:r>
      <w:r>
        <w:rPr>
          <w:rFonts w:eastAsia="仿宋_GB2312" w:cs="宋体" w:hint="eastAsia"/>
          <w:color w:val="000000"/>
          <w:kern w:val="0"/>
          <w:sz w:val="32"/>
          <w:szCs w:val="32"/>
        </w:rPr>
        <w:t>高质量发展，创新孵化工作机制创新，增强综合配套能力，探索形成适应临沂实际、能够发挥更大孵化作用的孵化模式，增强源头孵化能力。加强政策引导，鼓励和支持中小企业开展技术研发、专利创造、品牌建设、标准制定、上市融资，激发创新活力，着力培育一批“隐形冠军”、“科技小巨人”、“独角兽”及“瞪羚”企业。鼓励高校、科研院所和企业等各类主体参与创办科技型企业，鼓励省内外高校、科研院所的院士、专家教授和科技人才来临沂领办企业、与企业合作开发、进行科技成果转让或在企业担任兼职技术顾问。</w:t>
      </w:r>
      <w:r w:rsidR="00D604CA">
        <w:rPr>
          <w:rFonts w:eastAsia="仿宋_GB2312" w:cs="宋体" w:hint="eastAsia"/>
          <w:color w:val="000000"/>
          <w:kern w:val="0"/>
          <w:sz w:val="32"/>
          <w:szCs w:val="32"/>
        </w:rPr>
        <w:t>在“双招双引”工作中进一步突出科技引领，以产业链、创新链、平台吸引高技术项目，培育壮大一科技型中小企业和高新技术企业</w:t>
      </w:r>
      <w:r w:rsidR="007620EC">
        <w:rPr>
          <w:rFonts w:eastAsia="仿宋_GB2312" w:cs="宋体" w:hint="eastAsia"/>
          <w:color w:val="000000"/>
          <w:kern w:val="0"/>
          <w:sz w:val="32"/>
          <w:szCs w:val="32"/>
        </w:rPr>
        <w:t>。加强技术创新公共服务平台建设，探索设立创新创业服务超市、科技金融服务中心</w:t>
      </w:r>
      <w:r>
        <w:rPr>
          <w:rFonts w:eastAsia="仿宋_GB2312" w:cs="宋体" w:hint="eastAsia"/>
          <w:color w:val="000000"/>
          <w:kern w:val="0"/>
          <w:sz w:val="32"/>
          <w:szCs w:val="32"/>
        </w:rPr>
        <w:t>，为中小企业创新提供全生命周期的服务。扩大创新券使用范围，发挥好科技成果转化贷款风险补偿金的作用，引导金融资本支持中小企业创新，降低科技型企业创新创业成本。力争到</w:t>
      </w:r>
      <w:r>
        <w:rPr>
          <w:rFonts w:eastAsia="仿宋_GB2312" w:cs="宋体" w:hint="eastAsia"/>
          <w:color w:val="000000"/>
          <w:kern w:val="0"/>
          <w:sz w:val="32"/>
          <w:szCs w:val="32"/>
        </w:rPr>
        <w:t>2025</w:t>
      </w:r>
      <w:r>
        <w:rPr>
          <w:rFonts w:eastAsia="仿宋_GB2312" w:cs="宋体" w:hint="eastAsia"/>
          <w:color w:val="000000"/>
          <w:kern w:val="0"/>
          <w:sz w:val="32"/>
          <w:szCs w:val="32"/>
        </w:rPr>
        <w:t>年，</w:t>
      </w:r>
      <w:r w:rsidR="007620EC">
        <w:rPr>
          <w:rFonts w:eastAsia="仿宋_GB2312" w:cs="宋体" w:hint="eastAsia"/>
          <w:color w:val="000000"/>
          <w:kern w:val="0"/>
          <w:sz w:val="32"/>
          <w:szCs w:val="32"/>
        </w:rPr>
        <w:t>每年</w:t>
      </w:r>
      <w:r>
        <w:rPr>
          <w:rFonts w:eastAsia="仿宋_GB2312" w:cs="宋体" w:hint="eastAsia"/>
          <w:color w:val="000000"/>
          <w:kern w:val="0"/>
          <w:sz w:val="32"/>
          <w:szCs w:val="32"/>
        </w:rPr>
        <w:t>国家科技型中小企业信息库入库企业数量</w:t>
      </w:r>
      <w:r w:rsidR="007620EC">
        <w:rPr>
          <w:rFonts w:eastAsia="仿宋_GB2312" w:cs="宋体" w:hint="eastAsia"/>
          <w:color w:val="000000"/>
          <w:kern w:val="0"/>
          <w:sz w:val="32"/>
          <w:szCs w:val="32"/>
        </w:rPr>
        <w:t>达到</w:t>
      </w:r>
      <w:r w:rsidR="007620EC">
        <w:rPr>
          <w:rFonts w:cs="宋体" w:hint="eastAsia"/>
          <w:color w:val="000000"/>
          <w:kern w:val="0"/>
          <w:sz w:val="32"/>
          <w:szCs w:val="32"/>
        </w:rPr>
        <w:t>15</w:t>
      </w:r>
      <w:r>
        <w:rPr>
          <w:rFonts w:cs="宋体"/>
          <w:color w:val="000000"/>
          <w:kern w:val="0"/>
          <w:sz w:val="32"/>
          <w:szCs w:val="32"/>
        </w:rPr>
        <w:t>00</w:t>
      </w:r>
      <w:r>
        <w:rPr>
          <w:rFonts w:eastAsia="仿宋_GB2312" w:cs="宋体" w:hint="eastAsia"/>
          <w:color w:val="000000"/>
          <w:kern w:val="0"/>
          <w:sz w:val="32"/>
          <w:szCs w:val="32"/>
        </w:rPr>
        <w:t>家。</w:t>
      </w:r>
    </w:p>
    <w:p w:rsidR="000B77FA" w:rsidRDefault="00E22C13">
      <w:pPr>
        <w:widowControl/>
        <w:spacing w:line="560" w:lineRule="exact"/>
        <w:ind w:firstLineChars="200" w:firstLine="640"/>
        <w:rPr>
          <w:rFonts w:eastAsia="仿宋_GB2312" w:cs="宋体"/>
          <w:color w:val="000000"/>
          <w:kern w:val="0"/>
          <w:sz w:val="32"/>
          <w:szCs w:val="32"/>
        </w:rPr>
      </w:pPr>
      <w:r>
        <w:rPr>
          <w:rFonts w:ascii="楷体_GB2312" w:eastAsia="楷体_GB2312" w:cs="宋体" w:hint="eastAsia"/>
          <w:color w:val="000000"/>
          <w:kern w:val="0"/>
          <w:sz w:val="32"/>
          <w:szCs w:val="32"/>
        </w:rPr>
        <w:t>2.实施高新技术企业培育工程。</w:t>
      </w:r>
      <w:r>
        <w:rPr>
          <w:rFonts w:eastAsia="仿宋_GB2312" w:cs="宋体" w:hint="eastAsia"/>
          <w:color w:val="000000"/>
          <w:kern w:val="0"/>
          <w:sz w:val="32"/>
          <w:szCs w:val="32"/>
        </w:rPr>
        <w:t>启动高新技术企业“倍增计划”，推进高新技术企业培育库建设，遴选创新基础好、有发展潜力的科技型中小企业纳入科技型高成长企业信息库，推动人才、成果、社会资本等向企业集聚，推动其加快成长。完善中小微企业升级为高新技术企业补助政策，对新</w:t>
      </w:r>
      <w:r>
        <w:rPr>
          <w:rFonts w:eastAsia="仿宋_GB2312" w:cs="宋体" w:hint="eastAsia"/>
          <w:color w:val="000000"/>
          <w:kern w:val="0"/>
          <w:sz w:val="32"/>
          <w:szCs w:val="32"/>
        </w:rPr>
        <w:lastRenderedPageBreak/>
        <w:t>认定为高新技术企业的中小微企业给予财政资金补助。鼓励各县区、开发区按照高质量双招双引的要求，吸引市外高新技术企业落户我市。力争到</w:t>
      </w:r>
      <w:r>
        <w:rPr>
          <w:rFonts w:eastAsia="仿宋_GB2312" w:cs="宋体" w:hint="eastAsia"/>
          <w:color w:val="000000"/>
          <w:kern w:val="0"/>
          <w:sz w:val="32"/>
          <w:szCs w:val="32"/>
        </w:rPr>
        <w:t>2025</w:t>
      </w:r>
      <w:r>
        <w:rPr>
          <w:rFonts w:eastAsia="仿宋_GB2312" w:cs="宋体" w:hint="eastAsia"/>
          <w:color w:val="000000"/>
          <w:kern w:val="0"/>
          <w:sz w:val="32"/>
          <w:szCs w:val="32"/>
        </w:rPr>
        <w:t>年，全市每年净增高新技术企业</w:t>
      </w:r>
      <w:r>
        <w:rPr>
          <w:rFonts w:eastAsia="仿宋_GB2312" w:cs="宋体" w:hint="eastAsia"/>
          <w:color w:val="000000"/>
          <w:kern w:val="0"/>
          <w:sz w:val="32"/>
          <w:szCs w:val="32"/>
        </w:rPr>
        <w:t>150</w:t>
      </w:r>
      <w:r>
        <w:rPr>
          <w:rFonts w:eastAsia="仿宋_GB2312" w:cs="宋体" w:hint="eastAsia"/>
          <w:color w:val="000000"/>
          <w:kern w:val="0"/>
          <w:sz w:val="32"/>
          <w:szCs w:val="32"/>
        </w:rPr>
        <w:t>家以上，总量达到</w:t>
      </w:r>
      <w:r>
        <w:rPr>
          <w:rFonts w:eastAsia="仿宋_GB2312" w:cs="宋体" w:hint="eastAsia"/>
          <w:color w:val="000000"/>
          <w:kern w:val="0"/>
          <w:sz w:val="32"/>
          <w:szCs w:val="32"/>
        </w:rPr>
        <w:t>1600</w:t>
      </w:r>
      <w:r>
        <w:rPr>
          <w:rFonts w:eastAsia="仿宋_GB2312" w:cs="宋体" w:hint="eastAsia"/>
          <w:color w:val="000000"/>
          <w:kern w:val="0"/>
          <w:sz w:val="32"/>
          <w:szCs w:val="32"/>
        </w:rPr>
        <w:t>家。</w:t>
      </w:r>
    </w:p>
    <w:p w:rsidR="000B77FA" w:rsidRDefault="00E22C13">
      <w:pPr>
        <w:widowControl/>
        <w:spacing w:line="560" w:lineRule="exact"/>
        <w:ind w:firstLineChars="200" w:firstLine="640"/>
        <w:rPr>
          <w:rFonts w:eastAsia="仿宋_GB2312" w:cs="宋体"/>
          <w:color w:val="000000"/>
          <w:kern w:val="0"/>
          <w:sz w:val="32"/>
          <w:szCs w:val="32"/>
        </w:rPr>
      </w:pPr>
      <w:r>
        <w:rPr>
          <w:rFonts w:ascii="楷体_GB2312" w:eastAsia="楷体_GB2312" w:cs="宋体" w:hint="eastAsia"/>
          <w:color w:val="000000"/>
          <w:kern w:val="0"/>
          <w:sz w:val="32"/>
          <w:szCs w:val="32"/>
        </w:rPr>
        <w:t>3.</w:t>
      </w:r>
      <w:r>
        <w:rPr>
          <w:rFonts w:ascii="楷体_GB2312" w:eastAsia="楷体_GB2312" w:cs="宋体" w:hint="eastAsia"/>
          <w:bCs/>
          <w:color w:val="000000"/>
          <w:kern w:val="0"/>
          <w:sz w:val="32"/>
          <w:szCs w:val="32"/>
        </w:rPr>
        <w:t>实施创新型领军企业培育工程</w:t>
      </w:r>
      <w:r>
        <w:rPr>
          <w:rFonts w:ascii="楷体_GB2312" w:eastAsia="楷体_GB2312" w:cs="宋体" w:hint="eastAsia"/>
          <w:color w:val="000000"/>
          <w:kern w:val="0"/>
          <w:sz w:val="32"/>
          <w:szCs w:val="32"/>
        </w:rPr>
        <w:t>。</w:t>
      </w:r>
      <w:r>
        <w:rPr>
          <w:rFonts w:eastAsia="仿宋_GB2312" w:hint="eastAsia"/>
          <w:color w:val="000000"/>
          <w:sz w:val="32"/>
          <w:szCs w:val="32"/>
          <w:shd w:val="clear" w:color="auto" w:fill="FFFFFF"/>
        </w:rPr>
        <w:t>启动</w:t>
      </w:r>
      <w:r>
        <w:rPr>
          <w:rFonts w:eastAsia="仿宋_GB2312"/>
          <w:color w:val="000000"/>
          <w:sz w:val="32"/>
          <w:szCs w:val="32"/>
          <w:shd w:val="clear" w:color="auto" w:fill="FFFFFF"/>
        </w:rPr>
        <w:t>科技企业领军计划</w:t>
      </w:r>
      <w:r>
        <w:rPr>
          <w:rFonts w:eastAsia="仿宋_GB2312" w:hint="eastAsia"/>
          <w:color w:val="000000"/>
          <w:sz w:val="32"/>
          <w:szCs w:val="32"/>
          <w:shd w:val="clear" w:color="auto" w:fill="FFFFFF"/>
        </w:rPr>
        <w:t>，</w:t>
      </w:r>
      <w:r>
        <w:rPr>
          <w:rFonts w:eastAsia="仿宋_GB2312"/>
          <w:color w:val="000000"/>
          <w:sz w:val="32"/>
          <w:szCs w:val="32"/>
          <w:shd w:val="clear" w:color="auto" w:fill="FFFFFF"/>
        </w:rPr>
        <w:t>围绕</w:t>
      </w:r>
      <w:r>
        <w:rPr>
          <w:rFonts w:eastAsia="仿宋_GB2312" w:hint="eastAsia"/>
          <w:color w:val="000000"/>
          <w:sz w:val="32"/>
          <w:szCs w:val="32"/>
          <w:shd w:val="clear" w:color="auto" w:fill="FFFFFF"/>
        </w:rPr>
        <w:t>生物医药、</w:t>
      </w:r>
      <w:r>
        <w:rPr>
          <w:rFonts w:eastAsia="仿宋_GB2312"/>
          <w:color w:val="000000"/>
          <w:sz w:val="32"/>
          <w:szCs w:val="32"/>
          <w:shd w:val="clear" w:color="auto" w:fill="FFFFFF"/>
        </w:rPr>
        <w:t>先进制造、</w:t>
      </w:r>
      <w:r>
        <w:rPr>
          <w:rFonts w:eastAsia="仿宋_GB2312" w:hint="eastAsia"/>
          <w:color w:val="000000"/>
          <w:sz w:val="32"/>
          <w:szCs w:val="32"/>
          <w:shd w:val="clear" w:color="auto" w:fill="FFFFFF"/>
        </w:rPr>
        <w:t>新能源新材料、</w:t>
      </w:r>
      <w:r>
        <w:rPr>
          <w:rFonts w:eastAsia="仿宋_GB2312"/>
          <w:color w:val="000000"/>
          <w:sz w:val="32"/>
          <w:szCs w:val="32"/>
          <w:shd w:val="clear" w:color="auto" w:fill="FFFFFF"/>
        </w:rPr>
        <w:t>电子信息</w:t>
      </w:r>
      <w:r>
        <w:rPr>
          <w:rFonts w:eastAsia="仿宋_GB2312" w:hint="eastAsia"/>
          <w:color w:val="000000"/>
          <w:sz w:val="32"/>
          <w:szCs w:val="32"/>
          <w:shd w:val="clear" w:color="auto" w:fill="FFFFFF"/>
        </w:rPr>
        <w:t>等重点产业领域</w:t>
      </w:r>
      <w:r>
        <w:rPr>
          <w:rFonts w:eastAsia="仿宋_GB2312"/>
          <w:color w:val="000000"/>
          <w:sz w:val="32"/>
          <w:szCs w:val="32"/>
          <w:shd w:val="clear" w:color="auto" w:fill="FFFFFF"/>
        </w:rPr>
        <w:t>等领域，遴选一批成长性好、掌握核心技术、发展潜力大的高新技术企业，采取</w:t>
      </w:r>
      <w:r>
        <w:rPr>
          <w:rFonts w:eastAsia="仿宋_GB2312"/>
          <w:color w:val="000000"/>
          <w:sz w:val="32"/>
          <w:szCs w:val="32"/>
          <w:shd w:val="clear" w:color="auto" w:fill="FFFFFF"/>
        </w:rPr>
        <w:t>“</w:t>
      </w:r>
      <w:r>
        <w:rPr>
          <w:rFonts w:eastAsia="仿宋_GB2312"/>
          <w:color w:val="000000"/>
          <w:sz w:val="32"/>
          <w:szCs w:val="32"/>
          <w:shd w:val="clear" w:color="auto" w:fill="FFFFFF"/>
        </w:rPr>
        <w:t>一企一策</w:t>
      </w:r>
      <w:r>
        <w:rPr>
          <w:rFonts w:eastAsia="仿宋_GB2312"/>
          <w:color w:val="000000"/>
          <w:sz w:val="32"/>
          <w:szCs w:val="32"/>
          <w:shd w:val="clear" w:color="auto" w:fill="FFFFFF"/>
        </w:rPr>
        <w:t>”</w:t>
      </w:r>
      <w:r>
        <w:rPr>
          <w:rFonts w:eastAsia="仿宋_GB2312"/>
          <w:color w:val="000000"/>
          <w:sz w:val="32"/>
          <w:szCs w:val="32"/>
          <w:shd w:val="clear" w:color="auto" w:fill="FFFFFF"/>
        </w:rPr>
        <w:t>方式提供靶向服务，推动成长为具有全球</w:t>
      </w:r>
      <w:r>
        <w:rPr>
          <w:rFonts w:eastAsia="仿宋_GB2312" w:hint="eastAsia"/>
          <w:color w:val="000000"/>
          <w:sz w:val="32"/>
          <w:szCs w:val="32"/>
          <w:shd w:val="clear" w:color="auto" w:fill="FFFFFF"/>
        </w:rPr>
        <w:t>全国</w:t>
      </w:r>
      <w:r>
        <w:rPr>
          <w:rFonts w:eastAsia="仿宋_GB2312"/>
          <w:color w:val="000000"/>
          <w:sz w:val="32"/>
          <w:szCs w:val="32"/>
          <w:shd w:val="clear" w:color="auto" w:fill="FFFFFF"/>
        </w:rPr>
        <w:t>竞争力和知名度的创新型领军企业。鼓励创新型领军企业建设国家、省</w:t>
      </w:r>
      <w:r>
        <w:rPr>
          <w:rFonts w:eastAsia="仿宋_GB2312" w:hint="eastAsia"/>
          <w:color w:val="000000"/>
          <w:sz w:val="32"/>
          <w:szCs w:val="32"/>
          <w:shd w:val="clear" w:color="auto" w:fill="FFFFFF"/>
        </w:rPr>
        <w:t>级</w:t>
      </w:r>
      <w:r>
        <w:rPr>
          <w:rFonts w:eastAsia="仿宋_GB2312"/>
          <w:color w:val="000000"/>
          <w:sz w:val="32"/>
          <w:szCs w:val="32"/>
          <w:shd w:val="clear" w:color="auto" w:fill="FFFFFF"/>
        </w:rPr>
        <w:t>实验室、技术创新中心等创新平台，支持其加大基础研究和应用研究投入，围绕重点领域攻克</w:t>
      </w:r>
      <w:r>
        <w:rPr>
          <w:rFonts w:eastAsia="仿宋_GB2312" w:hint="eastAsia"/>
          <w:color w:val="000000"/>
          <w:sz w:val="32"/>
          <w:szCs w:val="32"/>
          <w:shd w:val="clear" w:color="auto" w:fill="FFFFFF"/>
        </w:rPr>
        <w:t>重大关键核心</w:t>
      </w:r>
      <w:r>
        <w:rPr>
          <w:rFonts w:eastAsia="仿宋_GB2312"/>
          <w:color w:val="000000"/>
          <w:sz w:val="32"/>
          <w:szCs w:val="32"/>
          <w:shd w:val="clear" w:color="auto" w:fill="FFFFFF"/>
        </w:rPr>
        <w:t>技术。</w:t>
      </w:r>
      <w:r>
        <w:rPr>
          <w:rFonts w:eastAsia="仿宋_GB2312" w:hint="eastAsia"/>
          <w:color w:val="000000"/>
          <w:sz w:val="32"/>
          <w:szCs w:val="32"/>
          <w:shd w:val="clear" w:color="auto" w:fill="FFFFFF"/>
        </w:rPr>
        <w:t>实施科技型企业上市培育计划，在高新技术企业中遴选具备一定条件的优秀企业进入科创板上市企业培育库，并从中优选一批标杆企业进行“一对一”专业化服务辅导。</w:t>
      </w:r>
    </w:p>
    <w:p w:rsidR="000B77FA" w:rsidRDefault="00E22C13">
      <w:pPr>
        <w:spacing w:line="560" w:lineRule="exact"/>
        <w:ind w:firstLine="900"/>
        <w:rPr>
          <w:rFonts w:asciiTheme="minorHAnsi" w:eastAsiaTheme="minorEastAsia" w:hAnsiTheme="minorHAnsi" w:cstheme="minorBidi"/>
          <w:szCs w:val="22"/>
        </w:rPr>
      </w:pPr>
      <w:r>
        <w:rPr>
          <w:rFonts w:ascii="楷体_GB2312" w:eastAsia="楷体_GB2312" w:hAnsi="楷体_GB2312" w:cs="楷体_GB2312" w:hint="eastAsia"/>
          <w:bCs/>
          <w:spacing w:val="-6"/>
          <w:kern w:val="44"/>
          <w:sz w:val="32"/>
          <w:szCs w:val="32"/>
        </w:rPr>
        <w:t>4.实施市属企业创新示范工程。</w:t>
      </w:r>
      <w:r>
        <w:rPr>
          <w:rFonts w:eastAsia="仿宋_GB2312" w:hint="eastAsia"/>
          <w:color w:val="000000"/>
          <w:sz w:val="32"/>
          <w:szCs w:val="32"/>
          <w:shd w:val="clear" w:color="auto" w:fill="FFFFFF"/>
        </w:rPr>
        <w:t>支持市属企业承担重大科技任务、突破产业关键核心技术、</w:t>
      </w:r>
      <w:r>
        <w:rPr>
          <w:rFonts w:eastAsia="仿宋_GB2312"/>
          <w:color w:val="000000"/>
          <w:sz w:val="32"/>
          <w:szCs w:val="32"/>
          <w:shd w:val="clear" w:color="auto" w:fill="FFFFFF"/>
        </w:rPr>
        <w:t>转化</w:t>
      </w:r>
      <w:r>
        <w:rPr>
          <w:rFonts w:eastAsia="仿宋_GB2312" w:hint="eastAsia"/>
          <w:color w:val="000000"/>
          <w:sz w:val="32"/>
          <w:szCs w:val="32"/>
          <w:shd w:val="clear" w:color="auto" w:fill="FFFFFF"/>
        </w:rPr>
        <w:t>重大</w:t>
      </w:r>
      <w:r>
        <w:rPr>
          <w:rFonts w:eastAsia="仿宋_GB2312"/>
          <w:color w:val="000000"/>
          <w:sz w:val="32"/>
          <w:szCs w:val="32"/>
          <w:shd w:val="clear" w:color="auto" w:fill="FFFFFF"/>
        </w:rPr>
        <w:t>科技成果</w:t>
      </w:r>
      <w:r>
        <w:rPr>
          <w:rFonts w:eastAsia="仿宋_GB2312" w:hint="eastAsia"/>
          <w:color w:val="000000"/>
          <w:sz w:val="32"/>
          <w:szCs w:val="32"/>
          <w:shd w:val="clear" w:color="auto" w:fill="FFFFFF"/>
        </w:rPr>
        <w:t>，推动产业链上中下游、大中小企业融通创新。</w:t>
      </w:r>
      <w:r>
        <w:rPr>
          <w:rFonts w:eastAsia="仿宋_GB2312"/>
          <w:color w:val="000000"/>
          <w:sz w:val="32"/>
          <w:szCs w:val="32"/>
          <w:shd w:val="clear" w:color="auto" w:fill="FFFFFF"/>
        </w:rPr>
        <w:t>鼓励市属企业加大研发投入</w:t>
      </w:r>
      <w:r>
        <w:rPr>
          <w:rFonts w:eastAsia="仿宋_GB2312" w:hint="eastAsia"/>
          <w:color w:val="000000"/>
          <w:sz w:val="32"/>
          <w:szCs w:val="32"/>
          <w:shd w:val="clear" w:color="auto" w:fill="FFFFFF"/>
        </w:rPr>
        <w:t>，</w:t>
      </w:r>
      <w:r>
        <w:rPr>
          <w:rFonts w:eastAsia="仿宋_GB2312"/>
          <w:color w:val="000000"/>
          <w:sz w:val="32"/>
          <w:szCs w:val="32"/>
          <w:shd w:val="clear" w:color="auto" w:fill="FFFFFF"/>
        </w:rPr>
        <w:t>对市属企业科技创新产生的</w:t>
      </w:r>
      <w:r>
        <w:rPr>
          <w:rFonts w:eastAsia="仿宋_GB2312" w:hint="eastAsia"/>
          <w:color w:val="000000"/>
          <w:sz w:val="32"/>
          <w:szCs w:val="32"/>
          <w:shd w:val="clear" w:color="auto" w:fill="FFFFFF"/>
        </w:rPr>
        <w:t>相关</w:t>
      </w:r>
      <w:r>
        <w:rPr>
          <w:rFonts w:eastAsia="仿宋_GB2312"/>
          <w:color w:val="000000"/>
          <w:sz w:val="32"/>
          <w:szCs w:val="32"/>
          <w:shd w:val="clear" w:color="auto" w:fill="FFFFFF"/>
        </w:rPr>
        <w:t>费用在确认有关经营绩效考核指标完成值和企业规模系数时，当年全额视同实现效益予以加回。</w:t>
      </w:r>
      <w:r>
        <w:rPr>
          <w:rFonts w:eastAsia="仿宋_GB2312" w:hint="eastAsia"/>
          <w:color w:val="000000"/>
          <w:sz w:val="32"/>
          <w:szCs w:val="32"/>
          <w:shd w:val="clear" w:color="auto" w:fill="FFFFFF"/>
        </w:rPr>
        <w:t>鼓励市属企业建立创新平台，推进市属企业科技资源开放共享，支持市属企业实施重大科技创新攻关，解决行业“卡脖子”技术难题。推动市属企业向高新技术企业转变。健全企业科技创新经营业绩考核制度，完善</w:t>
      </w:r>
      <w:r>
        <w:rPr>
          <w:rFonts w:eastAsia="仿宋_GB2312" w:hint="eastAsia"/>
          <w:color w:val="000000"/>
          <w:sz w:val="32"/>
          <w:szCs w:val="32"/>
          <w:shd w:val="clear" w:color="auto" w:fill="FFFFFF"/>
        </w:rPr>
        <w:lastRenderedPageBreak/>
        <w:t>企业科技创新能力评价指标体系，落实成果转化、人才激励政策，完善股权和分红激励制度范围，探索建立科技创新容错机制。</w:t>
      </w:r>
    </w:p>
    <w:p w:rsidR="000B77FA" w:rsidRDefault="00E22C13">
      <w:pPr>
        <w:adjustRightInd w:val="0"/>
        <w:snapToGrid w:val="0"/>
        <w:spacing w:line="560" w:lineRule="exact"/>
        <w:ind w:firstLineChars="200" w:firstLine="616"/>
        <w:rPr>
          <w:rFonts w:ascii="仿宋_GB2312" w:eastAsia="仿宋_GB2312"/>
          <w:spacing w:val="-6"/>
          <w:sz w:val="32"/>
          <w:szCs w:val="32"/>
        </w:rPr>
      </w:pPr>
      <w:r>
        <w:rPr>
          <w:rFonts w:ascii="楷体_GB2312" w:eastAsia="楷体_GB2312" w:hAnsi="楷体_GB2312" w:cs="楷体_GB2312" w:hint="eastAsia"/>
          <w:bCs/>
          <w:spacing w:val="-6"/>
          <w:kern w:val="44"/>
          <w:sz w:val="32"/>
          <w:szCs w:val="32"/>
        </w:rPr>
        <w:t>5.</w:t>
      </w:r>
      <w:r w:rsidR="00726162">
        <w:rPr>
          <w:rFonts w:ascii="楷体_GB2312" w:eastAsia="楷体_GB2312" w:hAnsi="楷体_GB2312" w:cs="楷体_GB2312" w:hint="eastAsia"/>
          <w:bCs/>
          <w:spacing w:val="-6"/>
          <w:kern w:val="44"/>
          <w:sz w:val="32"/>
          <w:szCs w:val="32"/>
        </w:rPr>
        <w:t>实施企业</w:t>
      </w:r>
      <w:r>
        <w:rPr>
          <w:rFonts w:ascii="楷体_GB2312" w:eastAsia="楷体_GB2312" w:hAnsi="楷体_GB2312" w:cs="楷体_GB2312" w:hint="eastAsia"/>
          <w:bCs/>
          <w:spacing w:val="-6"/>
          <w:kern w:val="44"/>
          <w:sz w:val="32"/>
          <w:szCs w:val="32"/>
        </w:rPr>
        <w:t>创新能力提升工程。</w:t>
      </w:r>
      <w:r>
        <w:rPr>
          <w:rFonts w:ascii="仿宋_GB2312" w:eastAsia="仿宋_GB2312" w:hint="eastAsia"/>
          <w:spacing w:val="-6"/>
          <w:sz w:val="32"/>
          <w:szCs w:val="32"/>
        </w:rPr>
        <w:t>加大对企业自主创新的引导和支持力度，完善政府采购、直接投入、财政补助、贷款贴息、税收扶持等多种激励方式，发挥市场在配置科技资源中的决定性作用，激发企业创新的内在动力。支持企业依托自身研发资源建设各类研发机构，推动规模以上工业企业、市属企业建立研发机构、开展研发活动，加快建立以企业为主体、市场为导向、产学研结合的技术创新体系。鼓励支持行业龙头骨干企业的重点实验室、技术创新中心、创新创业共同体等开展市场化技术创新服务，为中小企业提供整体解决方案，鼓励行业龙头骨干采取研发外包、“互联网+平台”、内部创业等模式，促进大中小企业协作、资源共享和系统集成。支持以企业为主承担国家、省、市重大科技创新与产业化专项，提高自主创新能力；支持行业骨干企业发挥主导作用，形成分工协作、优势互补的产业创新链和创新企业群，进一步确立企业的创新主体地位。</w:t>
      </w:r>
    </w:p>
    <w:p w:rsidR="000B77FA" w:rsidRDefault="00E22C13">
      <w:pPr>
        <w:widowControl/>
        <w:spacing w:line="560" w:lineRule="exact"/>
        <w:ind w:firstLineChars="200" w:firstLine="640"/>
        <w:rPr>
          <w:rFonts w:eastAsia="仿宋_GB2312" w:cs="仿宋_GB2312"/>
          <w:sz w:val="32"/>
          <w:szCs w:val="32"/>
        </w:rPr>
      </w:pPr>
      <w:r>
        <w:rPr>
          <w:rFonts w:eastAsia="楷体_GB2312" w:cs="宋体" w:hint="eastAsia"/>
          <w:bCs/>
          <w:color w:val="000000"/>
          <w:kern w:val="0"/>
          <w:sz w:val="32"/>
          <w:szCs w:val="32"/>
        </w:rPr>
        <w:t>6</w:t>
      </w:r>
      <w:r>
        <w:rPr>
          <w:rFonts w:eastAsia="楷体_GB2312" w:cs="宋体" w:hint="eastAsia"/>
          <w:bCs/>
          <w:color w:val="000000"/>
          <w:kern w:val="0"/>
          <w:sz w:val="32"/>
          <w:szCs w:val="32"/>
        </w:rPr>
        <w:t>．实施创新型产业集群培育工程。</w:t>
      </w:r>
      <w:r>
        <w:rPr>
          <w:rFonts w:eastAsia="仿宋_GB2312" w:cs="仿宋_GB2312" w:hint="eastAsia"/>
          <w:sz w:val="32"/>
          <w:szCs w:val="32"/>
        </w:rPr>
        <w:t>聚焦先进装备制造、医养健康、电子信息、新材料新技术、高端冶金制造、高端木业及现代高效生态农业、商贸物流等产</w:t>
      </w:r>
      <w:r>
        <w:rPr>
          <w:rFonts w:eastAsia="仿宋_GB2312" w:cs="仿宋_GB2312"/>
          <w:sz w:val="32"/>
          <w:szCs w:val="32"/>
        </w:rPr>
        <w:t>业</w:t>
      </w:r>
      <w:r>
        <w:rPr>
          <w:rFonts w:eastAsia="仿宋_GB2312" w:cs="仿宋_GB2312" w:hint="eastAsia"/>
          <w:sz w:val="32"/>
          <w:szCs w:val="32"/>
        </w:rPr>
        <w:t>领域，实施创新型产业集群培育工程，通过建链、补链、强链、增链，</w:t>
      </w:r>
      <w:r>
        <w:rPr>
          <w:rFonts w:eastAsia="仿宋_GB2312" w:hint="eastAsia"/>
          <w:kern w:val="0"/>
          <w:sz w:val="32"/>
          <w:szCs w:val="32"/>
        </w:rPr>
        <w:t>不断强化在人才汇集、平台打造、技术供给、成果转化等方面的服务，形成</w:t>
      </w:r>
      <w:r>
        <w:rPr>
          <w:rFonts w:eastAsia="仿宋_GB2312" w:hint="eastAsia"/>
          <w:sz w:val="32"/>
          <w:szCs w:val="32"/>
        </w:rPr>
        <w:t>特色鲜明</w:t>
      </w:r>
      <w:r>
        <w:rPr>
          <w:rFonts w:eastAsia="仿宋_GB2312"/>
          <w:sz w:val="32"/>
          <w:szCs w:val="32"/>
        </w:rPr>
        <w:t>、技术先进</w:t>
      </w:r>
      <w:r>
        <w:rPr>
          <w:rFonts w:eastAsia="仿宋_GB2312" w:hint="eastAsia"/>
          <w:sz w:val="32"/>
          <w:szCs w:val="32"/>
        </w:rPr>
        <w:t>、配套</w:t>
      </w:r>
      <w:r>
        <w:rPr>
          <w:rFonts w:eastAsia="仿宋_GB2312"/>
          <w:sz w:val="32"/>
          <w:szCs w:val="32"/>
        </w:rPr>
        <w:t>齐全的创新</w:t>
      </w:r>
      <w:r>
        <w:rPr>
          <w:rFonts w:eastAsia="仿宋_GB2312" w:hint="eastAsia"/>
          <w:sz w:val="32"/>
          <w:szCs w:val="32"/>
        </w:rPr>
        <w:t>型产业集</w:t>
      </w:r>
      <w:r>
        <w:rPr>
          <w:rFonts w:eastAsia="仿宋_GB2312" w:hint="eastAsia"/>
          <w:sz w:val="32"/>
          <w:szCs w:val="32"/>
        </w:rPr>
        <w:lastRenderedPageBreak/>
        <w:t>群，通过科技赋能，推进传统产业优化升级和新兴产业发展并逐步迈向中高端。到</w:t>
      </w:r>
      <w:r>
        <w:rPr>
          <w:rFonts w:eastAsia="仿宋_GB2312" w:hint="eastAsia"/>
          <w:sz w:val="32"/>
          <w:szCs w:val="32"/>
        </w:rPr>
        <w:t>2025</w:t>
      </w:r>
      <w:r>
        <w:rPr>
          <w:rFonts w:eastAsia="仿宋_GB2312" w:hint="eastAsia"/>
          <w:sz w:val="32"/>
          <w:szCs w:val="32"/>
        </w:rPr>
        <w:t>年，基本构建起现代产业技术体系，培育</w:t>
      </w:r>
      <w:r>
        <w:rPr>
          <w:rFonts w:eastAsia="仿宋_GB2312" w:hint="eastAsia"/>
          <w:sz w:val="32"/>
          <w:szCs w:val="32"/>
        </w:rPr>
        <w:t>6-8</w:t>
      </w:r>
      <w:r>
        <w:rPr>
          <w:rFonts w:eastAsia="仿宋_GB2312" w:hint="eastAsia"/>
          <w:sz w:val="32"/>
          <w:szCs w:val="32"/>
        </w:rPr>
        <w:t>个在全省全国有影响力的产业集群，</w:t>
      </w:r>
      <w:r>
        <w:rPr>
          <w:rFonts w:eastAsia="仿宋_GB2312" w:cs="仿宋_GB2312" w:hint="eastAsia"/>
          <w:sz w:val="32"/>
          <w:szCs w:val="32"/>
        </w:rPr>
        <w:t>全市高新技术产业产值占规模以上工业总产值的比重达到</w:t>
      </w:r>
      <w:r>
        <w:rPr>
          <w:rFonts w:eastAsia="仿宋_GB2312" w:cs="仿宋_GB2312" w:hint="eastAsia"/>
          <w:sz w:val="32"/>
          <w:szCs w:val="32"/>
        </w:rPr>
        <w:t>46%</w:t>
      </w:r>
      <w:r>
        <w:rPr>
          <w:rFonts w:eastAsia="仿宋_GB2312" w:cs="仿宋_GB2312" w:hint="eastAsia"/>
          <w:sz w:val="32"/>
          <w:szCs w:val="32"/>
        </w:rPr>
        <w:t>。</w:t>
      </w:r>
    </w:p>
    <w:p w:rsidR="000B77FA" w:rsidRDefault="00E22C13">
      <w:pPr>
        <w:spacing w:line="560" w:lineRule="exact"/>
        <w:ind w:firstLineChars="200" w:firstLine="640"/>
        <w:rPr>
          <w:rFonts w:eastAsia="黑体" w:cs="仿宋_GB2312"/>
          <w:sz w:val="32"/>
          <w:szCs w:val="32"/>
        </w:rPr>
      </w:pPr>
      <w:r>
        <w:rPr>
          <w:rFonts w:eastAsia="黑体" w:cs="仿宋_GB2312" w:hint="eastAsia"/>
          <w:sz w:val="32"/>
          <w:szCs w:val="32"/>
        </w:rPr>
        <w:t>四、打造</w:t>
      </w:r>
      <w:r w:rsidR="008D687B">
        <w:rPr>
          <w:rFonts w:eastAsia="黑体" w:cs="仿宋_GB2312" w:hint="eastAsia"/>
          <w:sz w:val="32"/>
          <w:szCs w:val="32"/>
        </w:rPr>
        <w:t>助力高质量发展的</w:t>
      </w:r>
      <w:r>
        <w:rPr>
          <w:rFonts w:eastAsia="黑体" w:cs="仿宋_GB2312" w:hint="eastAsia"/>
          <w:sz w:val="32"/>
          <w:szCs w:val="32"/>
        </w:rPr>
        <w:t>技术创新创业平台体系</w:t>
      </w:r>
    </w:p>
    <w:p w:rsidR="000B77FA" w:rsidRDefault="00E22C13">
      <w:pPr>
        <w:spacing w:line="560" w:lineRule="exact"/>
        <w:ind w:firstLineChars="200" w:firstLine="640"/>
        <w:rPr>
          <w:rFonts w:eastAsia="黑体" w:cs="仿宋_GB2312"/>
          <w:sz w:val="32"/>
          <w:szCs w:val="32"/>
        </w:rPr>
      </w:pPr>
      <w:r>
        <w:rPr>
          <w:rFonts w:eastAsia="仿宋_GB2312" w:cs="宋体" w:hint="eastAsia"/>
          <w:color w:val="000000"/>
          <w:kern w:val="0"/>
          <w:sz w:val="32"/>
          <w:szCs w:val="32"/>
        </w:rPr>
        <w:t>立足临沂现代产业发展总体布局，加快建设以市级行业创新平台为带动，以县区创新平台为联合，以各类企业平台为支撑的产业技术创新平台体系，打造一批覆盖科技创新全周期、全链条、全过程的高水平创新平台。力争到“十四五”末，规模以上工业企业研发平台覆盖率超过</w:t>
      </w:r>
      <w:r>
        <w:rPr>
          <w:rFonts w:eastAsia="仿宋_GB2312" w:cs="宋体" w:hint="eastAsia"/>
          <w:color w:val="000000"/>
          <w:kern w:val="0"/>
          <w:sz w:val="32"/>
          <w:szCs w:val="32"/>
        </w:rPr>
        <w:t>70%</w:t>
      </w:r>
      <w:r>
        <w:rPr>
          <w:rFonts w:eastAsia="仿宋_GB2312" w:cs="宋体" w:hint="eastAsia"/>
          <w:color w:val="000000"/>
          <w:kern w:val="0"/>
          <w:sz w:val="32"/>
          <w:szCs w:val="32"/>
        </w:rPr>
        <w:t>，新建一批国家级、省级科技创新平台，构建多层级、高能级科技创新平台体系。</w:t>
      </w:r>
    </w:p>
    <w:p w:rsidR="000B77FA" w:rsidRDefault="00E22C13">
      <w:pPr>
        <w:widowControl/>
        <w:spacing w:line="560" w:lineRule="exact"/>
        <w:ind w:firstLineChars="200" w:firstLine="640"/>
        <w:rPr>
          <w:rFonts w:eastAsia="仿宋_GB2312" w:cs="宋体"/>
          <w:color w:val="000000"/>
          <w:kern w:val="0"/>
          <w:sz w:val="32"/>
          <w:szCs w:val="32"/>
        </w:rPr>
      </w:pPr>
      <w:r>
        <w:rPr>
          <w:rFonts w:ascii="楷体_GB2312" w:eastAsia="楷体_GB2312" w:hAnsi="黑体" w:cs="宋体" w:hint="eastAsia"/>
          <w:color w:val="000000"/>
          <w:kern w:val="0"/>
          <w:sz w:val="32"/>
          <w:szCs w:val="32"/>
        </w:rPr>
        <w:t>1.建设高能级产业创新平台。</w:t>
      </w:r>
      <w:r w:rsidRPr="008D687B">
        <w:rPr>
          <w:rFonts w:eastAsia="仿宋_GB2312" w:cs="宋体" w:hint="eastAsia"/>
          <w:color w:val="000000"/>
          <w:kern w:val="0"/>
          <w:sz w:val="32"/>
          <w:szCs w:val="32"/>
        </w:rPr>
        <w:t>整合科技创新资源，围绕重点产业布局建设一批高端产业创新平台，推进科技资源的优化配置与共享服务，促进</w:t>
      </w:r>
      <w:bookmarkStart w:id="0" w:name="_GoBack"/>
      <w:bookmarkEnd w:id="0"/>
      <w:r w:rsidRPr="008D687B">
        <w:rPr>
          <w:rFonts w:eastAsia="仿宋_GB2312" w:cs="宋体" w:hint="eastAsia"/>
          <w:color w:val="000000"/>
          <w:kern w:val="0"/>
          <w:sz w:val="32"/>
          <w:szCs w:val="32"/>
        </w:rPr>
        <w:t>“政产学</w:t>
      </w:r>
      <w:r>
        <w:rPr>
          <w:rFonts w:eastAsia="仿宋_GB2312" w:cs="宋体" w:hint="eastAsia"/>
          <w:color w:val="000000"/>
          <w:kern w:val="0"/>
          <w:sz w:val="32"/>
          <w:szCs w:val="32"/>
        </w:rPr>
        <w:t>研金服用”全要素汇集融合，力争以临沂主城区为主体打造立足鲁南经济圈、在全省具有较强影响力的区域科技创新中心。</w:t>
      </w:r>
      <w:r w:rsidR="008D687B">
        <w:rPr>
          <w:rFonts w:eastAsia="仿宋_GB2312" w:cs="宋体" w:hint="eastAsia"/>
          <w:color w:val="000000"/>
          <w:kern w:val="0"/>
          <w:sz w:val="32"/>
          <w:szCs w:val="32"/>
        </w:rPr>
        <w:t>实施</w:t>
      </w:r>
      <w:r>
        <w:rPr>
          <w:rFonts w:eastAsia="仿宋_GB2312" w:cs="宋体" w:hint="eastAsia"/>
          <w:color w:val="000000"/>
          <w:kern w:val="0"/>
          <w:sz w:val="32"/>
          <w:szCs w:val="32"/>
        </w:rPr>
        <w:t>“一产业一研究院（中心）”计划，引导企业、高校、科研院所</w:t>
      </w:r>
      <w:r w:rsidR="008D687B">
        <w:rPr>
          <w:rFonts w:eastAsia="仿宋_GB2312" w:cs="宋体" w:hint="eastAsia"/>
          <w:color w:val="000000"/>
          <w:kern w:val="0"/>
          <w:sz w:val="32"/>
          <w:szCs w:val="32"/>
        </w:rPr>
        <w:t>及</w:t>
      </w:r>
      <w:r>
        <w:rPr>
          <w:rFonts w:eastAsia="仿宋_GB2312" w:cs="宋体" w:hint="eastAsia"/>
          <w:color w:val="000000"/>
          <w:kern w:val="0"/>
          <w:sz w:val="32"/>
          <w:szCs w:val="32"/>
        </w:rPr>
        <w:t>社会资本参与，重点</w:t>
      </w:r>
      <w:r w:rsidR="008D687B">
        <w:rPr>
          <w:rFonts w:eastAsia="仿宋_GB2312" w:cs="宋体" w:hint="eastAsia"/>
          <w:color w:val="000000"/>
          <w:kern w:val="0"/>
          <w:sz w:val="32"/>
          <w:szCs w:val="32"/>
        </w:rPr>
        <w:t>在</w:t>
      </w:r>
      <w:r>
        <w:rPr>
          <w:rFonts w:eastAsia="仿宋_GB2312" w:cs="宋体" w:hint="eastAsia"/>
          <w:color w:val="000000"/>
          <w:kern w:val="0"/>
          <w:sz w:val="32"/>
          <w:szCs w:val="32"/>
        </w:rPr>
        <w:t>高端装备、新材料、现代木业、现代物流、智能制造、生命健康、电子信息等</w:t>
      </w:r>
      <w:r w:rsidR="008D687B">
        <w:rPr>
          <w:rFonts w:eastAsia="仿宋_GB2312" w:cs="宋体" w:hint="eastAsia"/>
          <w:color w:val="000000"/>
          <w:kern w:val="0"/>
          <w:sz w:val="32"/>
          <w:szCs w:val="32"/>
        </w:rPr>
        <w:t>领域布局一批</w:t>
      </w:r>
      <w:r>
        <w:rPr>
          <w:rFonts w:eastAsia="仿宋_GB2312" w:cs="宋体" w:hint="eastAsia"/>
          <w:color w:val="000000"/>
          <w:kern w:val="0"/>
          <w:sz w:val="32"/>
          <w:szCs w:val="32"/>
        </w:rPr>
        <w:t>产业技术研究院、新型研发机构，打造集研发、服务、孵化和人才培养为一体的创新创业共同体。</w:t>
      </w:r>
      <w:r w:rsidR="008D687B">
        <w:rPr>
          <w:rFonts w:eastAsia="仿宋_GB2312" w:cs="宋体" w:hint="eastAsia"/>
          <w:color w:val="000000"/>
          <w:kern w:val="0"/>
          <w:sz w:val="32"/>
          <w:szCs w:val="32"/>
        </w:rPr>
        <w:t>强化</w:t>
      </w:r>
      <w:r>
        <w:rPr>
          <w:rFonts w:eastAsia="仿宋_GB2312" w:cs="宋体" w:hint="eastAsia"/>
          <w:color w:val="000000"/>
          <w:kern w:val="0"/>
          <w:sz w:val="32"/>
          <w:szCs w:val="32"/>
        </w:rPr>
        <w:t>山东省现代物流创新创业共同体、浙江大学山东（临沂）现代农业研究院、天河超算淮海分中心、钢铁产业协同创新中心等</w:t>
      </w:r>
      <w:r w:rsidR="008D687B">
        <w:rPr>
          <w:rFonts w:eastAsia="仿宋_GB2312" w:cs="宋体" w:hint="eastAsia"/>
          <w:color w:val="000000"/>
          <w:kern w:val="0"/>
          <w:sz w:val="32"/>
          <w:szCs w:val="32"/>
        </w:rPr>
        <w:t>在产业发展中的支撑作</w:t>
      </w:r>
      <w:r w:rsidR="008D687B">
        <w:rPr>
          <w:rFonts w:eastAsia="仿宋_GB2312" w:cs="宋体" w:hint="eastAsia"/>
          <w:color w:val="000000"/>
          <w:kern w:val="0"/>
          <w:sz w:val="32"/>
          <w:szCs w:val="32"/>
        </w:rPr>
        <w:lastRenderedPageBreak/>
        <w:t>用，</w:t>
      </w:r>
      <w:r>
        <w:rPr>
          <w:rFonts w:eastAsia="仿宋_GB2312" w:cs="宋体" w:hint="eastAsia"/>
          <w:color w:val="000000"/>
          <w:kern w:val="0"/>
          <w:sz w:val="32"/>
          <w:szCs w:val="32"/>
        </w:rPr>
        <w:t>推进临沂木业产业技术研究院、鲁南医养健康产业协同创新中心</w:t>
      </w:r>
      <w:r w:rsidR="00E20EF1">
        <w:rPr>
          <w:rFonts w:eastAsia="仿宋_GB2312" w:cs="宋体" w:hint="eastAsia"/>
          <w:color w:val="000000"/>
          <w:kern w:val="0"/>
          <w:sz w:val="32"/>
          <w:szCs w:val="32"/>
        </w:rPr>
        <w:t>、高端装备协同创新中心、信息技术产业研究院</w:t>
      </w:r>
      <w:r w:rsidR="008D687B">
        <w:rPr>
          <w:rFonts w:eastAsia="仿宋_GB2312" w:cs="宋体" w:hint="eastAsia"/>
          <w:color w:val="000000"/>
          <w:kern w:val="0"/>
          <w:sz w:val="32"/>
          <w:szCs w:val="32"/>
        </w:rPr>
        <w:t>等重大创新平台</w:t>
      </w:r>
      <w:r>
        <w:rPr>
          <w:rFonts w:eastAsia="仿宋_GB2312" w:cs="宋体" w:hint="eastAsia"/>
          <w:color w:val="000000"/>
          <w:kern w:val="0"/>
          <w:sz w:val="32"/>
          <w:szCs w:val="32"/>
        </w:rPr>
        <w:t>建设，力争到</w:t>
      </w:r>
      <w:r>
        <w:rPr>
          <w:rFonts w:eastAsia="仿宋_GB2312" w:cs="宋体" w:hint="eastAsia"/>
          <w:color w:val="000000"/>
          <w:kern w:val="0"/>
          <w:sz w:val="32"/>
          <w:szCs w:val="32"/>
        </w:rPr>
        <w:t>2025</w:t>
      </w:r>
      <w:r>
        <w:rPr>
          <w:rFonts w:eastAsia="仿宋_GB2312" w:cs="宋体" w:hint="eastAsia"/>
          <w:color w:val="000000"/>
          <w:kern w:val="0"/>
          <w:sz w:val="32"/>
          <w:szCs w:val="32"/>
        </w:rPr>
        <w:t>年，每个</w:t>
      </w:r>
      <w:r w:rsidR="00E20EF1">
        <w:rPr>
          <w:rFonts w:eastAsia="仿宋_GB2312" w:cs="宋体" w:hint="eastAsia"/>
          <w:color w:val="000000"/>
          <w:kern w:val="0"/>
          <w:sz w:val="32"/>
          <w:szCs w:val="32"/>
        </w:rPr>
        <w:t>重点</w:t>
      </w:r>
      <w:r>
        <w:rPr>
          <w:rFonts w:eastAsia="仿宋_GB2312" w:cs="宋体" w:hint="eastAsia"/>
          <w:color w:val="000000"/>
          <w:kern w:val="0"/>
          <w:sz w:val="32"/>
          <w:szCs w:val="32"/>
        </w:rPr>
        <w:t>产业建立</w:t>
      </w:r>
      <w:r>
        <w:rPr>
          <w:rFonts w:eastAsia="仿宋_GB2312" w:cs="宋体" w:hint="eastAsia"/>
          <w:color w:val="000000"/>
          <w:kern w:val="0"/>
          <w:sz w:val="32"/>
          <w:szCs w:val="32"/>
        </w:rPr>
        <w:t>1</w:t>
      </w:r>
      <w:r>
        <w:rPr>
          <w:rFonts w:eastAsia="仿宋_GB2312" w:cs="宋体" w:hint="eastAsia"/>
          <w:color w:val="000000"/>
          <w:kern w:val="0"/>
          <w:sz w:val="32"/>
          <w:szCs w:val="32"/>
        </w:rPr>
        <w:t>家市级产业研究院或技术创新中心。对支撑全市重点产业和领域创新发展的重大创新平台采取“一事一议”方式给予支持。鼓励和支持创新创业共同体、新型研发机构等重大创新平台探索建立适合自身特点的管理运行模式，引进培养一批高层次科技创新人才与团队，在先进装备制造、新材料、医养健康、新一代信息技术等领域实现重大关键技术突破，带动一批未来产业发展。紧扣传统产业升级和未来产业培育发展，采取多级联动、梯次培育的方式，联合各县区、开发区和园区，布局建设一批高水平新型研发机构。支持国内外知名高校、科研院所、企业来临设立以产业技术研究为主的新型研发机构，推动市属科研机构建设新型研发机构，鼓励发展产业技术研究院。研究制定市级新型研发机构建设规范和绩效评价办法，推进新型研发机构规范运行。</w:t>
      </w:r>
    </w:p>
    <w:p w:rsidR="000B77FA" w:rsidRDefault="00E22C13">
      <w:pPr>
        <w:widowControl/>
        <w:spacing w:line="560" w:lineRule="exact"/>
        <w:ind w:firstLineChars="200" w:firstLine="640"/>
        <w:rPr>
          <w:rFonts w:eastAsia="仿宋_GB2312" w:cs="宋体"/>
          <w:color w:val="000000"/>
          <w:kern w:val="0"/>
          <w:sz w:val="32"/>
          <w:szCs w:val="32"/>
        </w:rPr>
      </w:pPr>
      <w:r>
        <w:rPr>
          <w:rFonts w:ascii="楷体_GB2312" w:eastAsia="楷体_GB2312" w:hAnsi="黑体" w:cs="宋体" w:hint="eastAsia"/>
          <w:color w:val="000000"/>
          <w:kern w:val="0"/>
          <w:sz w:val="32"/>
          <w:szCs w:val="32"/>
        </w:rPr>
        <w:t>2.增强企业平台创新能力。</w:t>
      </w:r>
      <w:r>
        <w:rPr>
          <w:rFonts w:eastAsia="仿宋_GB2312" w:cs="宋体" w:hint="eastAsia"/>
          <w:color w:val="000000"/>
          <w:kern w:val="0"/>
          <w:sz w:val="32"/>
          <w:szCs w:val="32"/>
        </w:rPr>
        <w:t>支持企业与高校、科研院所</w:t>
      </w:r>
      <w:r w:rsidR="00E20EF1">
        <w:rPr>
          <w:rFonts w:eastAsia="仿宋_GB2312" w:cs="宋体" w:hint="eastAsia"/>
          <w:color w:val="000000"/>
          <w:kern w:val="0"/>
          <w:sz w:val="32"/>
          <w:szCs w:val="32"/>
        </w:rPr>
        <w:t>和创新团队</w:t>
      </w:r>
      <w:r>
        <w:rPr>
          <w:rFonts w:eastAsia="仿宋_GB2312" w:cs="宋体" w:hint="eastAsia"/>
          <w:color w:val="000000"/>
          <w:kern w:val="0"/>
          <w:sz w:val="32"/>
          <w:szCs w:val="32"/>
        </w:rPr>
        <w:t>合作，建设重点实验室、工程研究中心、技术创新中心、院士工作站等研发机构，构建多层级创新平台体系。优化企业研发机构建设总体布局，支持重点骨干企业建设国家级研发机构，鼓励大中型科技企业建设省级研发机构，支持科技型中小企业建设多种形式的研发机构，重点推动规模以上工业企业建立研发机构、开展研发活动。规模以上工业企业申报市级科技计划项目、市级创新平台、市级科技人才</w:t>
      </w:r>
      <w:r>
        <w:rPr>
          <w:rFonts w:eastAsia="仿宋_GB2312" w:cs="宋体" w:hint="eastAsia"/>
          <w:color w:val="000000"/>
          <w:kern w:val="0"/>
          <w:sz w:val="32"/>
          <w:szCs w:val="32"/>
        </w:rPr>
        <w:lastRenderedPageBreak/>
        <w:t>项目，应建有研发机构、开展研发活动，在项目完成时研发投入强度应强于全市平均水平。建立企业主导技术研发创新活动的体制机制，鼓励企业加大技术创新投入，完善研究、开发和试验条件，提高研发能力。鼓励和支持企业加强与高校和科研院所的合作，加快建设面向产业的重点实验室、研究中心、创新中心和新型研发平台，符合条件的企业研发机构直接纳入市级科技创新平台管理，增强企业集聚优质创新资源的能力，支撑重点领域关键环节的技术创新，突破产业转型升级和新兴产业培育的创新源头瓶颈，为全市产业科技创新高地建设提供有力载体支撑。鼓励骨干企业采取并购、收购、直接投资等方式建立海外研发机构，利用海外优势科技力量和创新资源，提升核心竞争力。实施研发机构量质提升工程，力争到“十四五”末，全市规模以上工业企业科技创新平台覆盖率达到</w:t>
      </w:r>
      <w:r>
        <w:rPr>
          <w:rFonts w:eastAsia="仿宋_GB2312" w:cs="宋体" w:hint="eastAsia"/>
          <w:color w:val="000000"/>
          <w:kern w:val="0"/>
          <w:sz w:val="32"/>
          <w:szCs w:val="32"/>
        </w:rPr>
        <w:t>70%</w:t>
      </w:r>
      <w:r>
        <w:rPr>
          <w:rFonts w:eastAsia="仿宋_GB2312" w:cs="宋体" w:hint="eastAsia"/>
          <w:color w:val="000000"/>
          <w:kern w:val="0"/>
          <w:sz w:val="32"/>
          <w:szCs w:val="32"/>
        </w:rPr>
        <w:t>，</w:t>
      </w:r>
      <w:r>
        <w:rPr>
          <w:rFonts w:eastAsia="仿宋_GB2312" w:cs="宋体" w:hint="eastAsia"/>
          <w:color w:val="000000"/>
          <w:kern w:val="0"/>
          <w:sz w:val="32"/>
          <w:szCs w:val="32"/>
        </w:rPr>
        <w:t>R&amp;D</w:t>
      </w:r>
      <w:r>
        <w:rPr>
          <w:rFonts w:eastAsia="仿宋_GB2312" w:cs="宋体" w:hint="eastAsia"/>
          <w:color w:val="000000"/>
          <w:kern w:val="0"/>
          <w:sz w:val="32"/>
          <w:szCs w:val="32"/>
        </w:rPr>
        <w:t>经费支出占营业收入的比重、有研发活动企业数占规上工业企业的比重都达到全省平均水平。</w:t>
      </w:r>
    </w:p>
    <w:p w:rsidR="000B77FA" w:rsidRDefault="00E22C13">
      <w:pPr>
        <w:widowControl/>
        <w:spacing w:line="560" w:lineRule="exact"/>
        <w:ind w:firstLineChars="200" w:firstLine="640"/>
        <w:rPr>
          <w:rFonts w:eastAsia="仿宋_GB2312" w:cs="宋体"/>
          <w:bCs/>
          <w:color w:val="000000"/>
          <w:kern w:val="0"/>
          <w:sz w:val="32"/>
          <w:szCs w:val="32"/>
        </w:rPr>
      </w:pPr>
      <w:r>
        <w:rPr>
          <w:rFonts w:eastAsia="楷体_GB2312" w:cs="宋体" w:hint="eastAsia"/>
          <w:bCs/>
          <w:color w:val="000000"/>
          <w:kern w:val="0"/>
          <w:sz w:val="32"/>
          <w:szCs w:val="32"/>
        </w:rPr>
        <w:t>3.</w:t>
      </w:r>
      <w:r>
        <w:rPr>
          <w:rFonts w:eastAsia="楷体_GB2312" w:cs="宋体" w:hint="eastAsia"/>
          <w:bCs/>
          <w:color w:val="000000"/>
          <w:kern w:val="0"/>
          <w:sz w:val="32"/>
          <w:szCs w:val="32"/>
        </w:rPr>
        <w:t>支持高校、科研院所服务地方发展。</w:t>
      </w:r>
      <w:r>
        <w:rPr>
          <w:rFonts w:eastAsia="仿宋_GB2312" w:cs="宋体" w:hint="eastAsia"/>
          <w:color w:val="000000"/>
          <w:kern w:val="0"/>
          <w:sz w:val="32"/>
          <w:szCs w:val="32"/>
        </w:rPr>
        <w:t>支持临沂大学开展国家“双一流”和省“双高”建设，支持青岛理工大学临沂校区发展成为以理工为特色的应用型普通本科院校。鼓励现有高等院校与国内外一流院校、重点企业开展产学研合作，聚焦新产业领域，做大做强优势学科，提升高等教育竞争力。鼓励和支持职业学校与优质企业开展双边多边技术协作，共建技术技能创新平台、专业化技术转移机构和大学科技园、科技企业孵化器、众创空间，服务地方中小微企业技</w:t>
      </w:r>
      <w:r>
        <w:rPr>
          <w:rFonts w:eastAsia="仿宋_GB2312" w:cs="宋体" w:hint="eastAsia"/>
          <w:color w:val="000000"/>
          <w:kern w:val="0"/>
          <w:sz w:val="32"/>
          <w:szCs w:val="32"/>
        </w:rPr>
        <w:lastRenderedPageBreak/>
        <w:t>术升级和产品研发。鼓励市属院所牵头或参与建设创新创业共同体，加盟高水平新型研发机构，组建新型科研单位或创新组织单元。支持市属科研院所与国内外知名高校、科研机构、行业领军企业，在“十优”产业领域共建高水平研究院、创新中心等创新平台，符合条件的直接备案为新型研发机构。鼓励国内外知名高校在临沂设立分校或办学机构，支持国内外科研机构在临沂设立分支机构。</w:t>
      </w:r>
    </w:p>
    <w:p w:rsidR="000B77FA" w:rsidRDefault="00E22C13">
      <w:pPr>
        <w:widowControl/>
        <w:spacing w:line="560" w:lineRule="exact"/>
        <w:ind w:firstLineChars="200" w:firstLine="640"/>
        <w:rPr>
          <w:rFonts w:eastAsia="仿宋_GB2312" w:cs="宋体"/>
          <w:color w:val="000000"/>
          <w:kern w:val="0"/>
          <w:sz w:val="32"/>
          <w:szCs w:val="32"/>
        </w:rPr>
      </w:pPr>
      <w:r>
        <w:rPr>
          <w:rFonts w:eastAsia="楷体_GB2312" w:cs="宋体" w:hint="eastAsia"/>
          <w:bCs/>
          <w:color w:val="000000"/>
          <w:kern w:val="0"/>
          <w:sz w:val="32"/>
          <w:szCs w:val="32"/>
        </w:rPr>
        <w:t>4</w:t>
      </w:r>
      <w:r>
        <w:rPr>
          <w:rFonts w:eastAsia="楷体_GB2312" w:cs="宋体" w:hint="eastAsia"/>
          <w:bCs/>
          <w:color w:val="000000"/>
          <w:kern w:val="0"/>
          <w:sz w:val="32"/>
          <w:szCs w:val="32"/>
        </w:rPr>
        <w:t>．搭建创新创业载体。</w:t>
      </w:r>
      <w:r>
        <w:rPr>
          <w:rFonts w:eastAsia="仿宋_GB2312" w:cs="宋体" w:hint="eastAsia"/>
          <w:color w:val="000000"/>
          <w:kern w:val="0"/>
          <w:sz w:val="32"/>
          <w:szCs w:val="32"/>
        </w:rPr>
        <w:t>支持临沂高新技术产业开发区、临沂经济技术开发区、临港经济技术开发区及其它各类经济开发区、特色小镇、科技园区坚持以科技创新为核心的创新发展理念，发挥现有资源优势、产业集群特色，进一步明确主攻方向，着力建设一批各具特色的创新创业服务功能区和高新产业集聚区。持续打造创新创业基地，加快推进临沂应用科学城二期、清华启迪科创大厦等孵化载体建设，鼓励各县区整合存量资源，因地制宜打造各类以创新创业为主题的科技企业孵化器、众创空间、特色小镇、创业街区，大力发展市场化、专业化、集成化、网络化的新型创业平台，构建梯度孵化体系。力争到</w:t>
      </w:r>
      <w:r>
        <w:rPr>
          <w:rFonts w:eastAsia="仿宋_GB2312" w:cs="宋体" w:hint="eastAsia"/>
          <w:color w:val="000000"/>
          <w:kern w:val="0"/>
          <w:sz w:val="32"/>
          <w:szCs w:val="32"/>
        </w:rPr>
        <w:t>2025</w:t>
      </w:r>
      <w:r>
        <w:rPr>
          <w:rFonts w:eastAsia="仿宋_GB2312" w:cs="宋体" w:hint="eastAsia"/>
          <w:color w:val="000000"/>
          <w:kern w:val="0"/>
          <w:sz w:val="32"/>
          <w:szCs w:val="32"/>
        </w:rPr>
        <w:t>年，全市新增国家级科技企业孵化器</w:t>
      </w:r>
      <w:r>
        <w:rPr>
          <w:rFonts w:eastAsia="仿宋_GB2312" w:cs="宋体" w:hint="eastAsia"/>
          <w:color w:val="000000"/>
          <w:kern w:val="0"/>
          <w:sz w:val="32"/>
          <w:szCs w:val="32"/>
        </w:rPr>
        <w:t>3</w:t>
      </w:r>
      <w:r>
        <w:rPr>
          <w:rFonts w:eastAsia="仿宋_GB2312" w:cs="宋体" w:hint="eastAsia"/>
          <w:color w:val="000000"/>
          <w:kern w:val="0"/>
          <w:sz w:val="32"/>
          <w:szCs w:val="32"/>
        </w:rPr>
        <w:t>家、省级</w:t>
      </w:r>
      <w:r>
        <w:rPr>
          <w:rFonts w:eastAsia="仿宋_GB2312" w:cs="宋体" w:hint="eastAsia"/>
          <w:color w:val="000000"/>
          <w:kern w:val="0"/>
          <w:sz w:val="32"/>
          <w:szCs w:val="32"/>
        </w:rPr>
        <w:t>20</w:t>
      </w:r>
      <w:r>
        <w:rPr>
          <w:rFonts w:eastAsia="仿宋_GB2312" w:cs="宋体" w:hint="eastAsia"/>
          <w:color w:val="000000"/>
          <w:kern w:val="0"/>
          <w:sz w:val="32"/>
          <w:szCs w:val="32"/>
        </w:rPr>
        <w:t>家，建设</w:t>
      </w:r>
      <w:r>
        <w:rPr>
          <w:rFonts w:eastAsia="仿宋_GB2312" w:cs="宋体" w:hint="eastAsia"/>
          <w:color w:val="000000"/>
          <w:kern w:val="0"/>
          <w:sz w:val="32"/>
          <w:szCs w:val="32"/>
        </w:rPr>
        <w:t>30</w:t>
      </w:r>
      <w:r>
        <w:rPr>
          <w:rFonts w:eastAsia="仿宋_GB2312" w:cs="宋体" w:hint="eastAsia"/>
          <w:color w:val="000000"/>
          <w:kern w:val="0"/>
          <w:sz w:val="32"/>
          <w:szCs w:val="32"/>
        </w:rPr>
        <w:t>家以上创新与创业相结合、线上与线下相结合、孵化与投资相结合的众创空间，全市孵化面积达到</w:t>
      </w:r>
      <w:r>
        <w:rPr>
          <w:rFonts w:eastAsia="仿宋_GB2312" w:cs="宋体" w:hint="eastAsia"/>
          <w:color w:val="000000"/>
          <w:kern w:val="0"/>
          <w:sz w:val="32"/>
          <w:szCs w:val="32"/>
        </w:rPr>
        <w:t>260</w:t>
      </w:r>
      <w:r>
        <w:rPr>
          <w:rFonts w:eastAsia="仿宋_GB2312" w:cs="宋体" w:hint="eastAsia"/>
          <w:color w:val="000000"/>
          <w:kern w:val="0"/>
          <w:sz w:val="32"/>
          <w:szCs w:val="32"/>
        </w:rPr>
        <w:t>万平方米以上。鼓励民营企业以产业链为核心、资本为纽带，投资建设科技企业孵化器。支持打造环临沂大学创新生态圈、临沂应用科学城高端人才创业圈等创新创业集聚区。实施孵化载体提升工程，支持各类园区、孵化</w:t>
      </w:r>
      <w:r>
        <w:rPr>
          <w:rFonts w:eastAsia="仿宋_GB2312" w:cs="宋体" w:hint="eastAsia"/>
          <w:color w:val="000000"/>
          <w:kern w:val="0"/>
          <w:sz w:val="32"/>
          <w:szCs w:val="32"/>
        </w:rPr>
        <w:lastRenderedPageBreak/>
        <w:t>载体搭建创业服务平台，为创业者提供政策咨询、项目推介、</w:t>
      </w:r>
      <w:r w:rsidR="00E20EF1">
        <w:rPr>
          <w:rFonts w:eastAsia="仿宋_GB2312" w:cs="宋体" w:hint="eastAsia"/>
          <w:color w:val="000000"/>
          <w:kern w:val="0"/>
          <w:sz w:val="32"/>
          <w:szCs w:val="32"/>
        </w:rPr>
        <w:t>创业指导、免费文献下载、法律顾问、科技金融</w:t>
      </w:r>
      <w:r>
        <w:rPr>
          <w:rFonts w:eastAsia="仿宋_GB2312" w:cs="宋体" w:hint="eastAsia"/>
          <w:color w:val="000000"/>
          <w:kern w:val="0"/>
          <w:sz w:val="32"/>
          <w:szCs w:val="32"/>
        </w:rPr>
        <w:t>等服务，支持社会机构开展创业路演、创业大赛、创业论坛等各类创业活动。</w:t>
      </w:r>
    </w:p>
    <w:p w:rsidR="000B77FA" w:rsidRDefault="00E22C13">
      <w:pPr>
        <w:widowControl/>
        <w:spacing w:line="560" w:lineRule="exact"/>
        <w:ind w:firstLineChars="200" w:firstLine="640"/>
        <w:rPr>
          <w:rFonts w:eastAsia="仿宋_GB2312" w:cs="仿宋_GB2312"/>
          <w:sz w:val="32"/>
          <w:szCs w:val="32"/>
        </w:rPr>
      </w:pPr>
      <w:r>
        <w:rPr>
          <w:rFonts w:eastAsia="楷体_GB2312" w:cs="宋体" w:hint="eastAsia"/>
          <w:bCs/>
          <w:color w:val="000000"/>
          <w:kern w:val="0"/>
          <w:sz w:val="32"/>
          <w:szCs w:val="32"/>
        </w:rPr>
        <w:t>5</w:t>
      </w:r>
      <w:r>
        <w:rPr>
          <w:rFonts w:eastAsia="楷体_GB2312" w:cs="宋体" w:hint="eastAsia"/>
          <w:bCs/>
          <w:color w:val="000000"/>
          <w:kern w:val="0"/>
          <w:sz w:val="32"/>
          <w:szCs w:val="32"/>
        </w:rPr>
        <w:t>．</w:t>
      </w:r>
      <w:r w:rsidR="00441838">
        <w:rPr>
          <w:rFonts w:eastAsia="楷体_GB2312" w:cs="宋体" w:hint="eastAsia"/>
          <w:bCs/>
          <w:color w:val="000000"/>
          <w:kern w:val="0"/>
          <w:sz w:val="32"/>
          <w:szCs w:val="32"/>
        </w:rPr>
        <w:t>大力发展科技服务中介服务机构</w:t>
      </w:r>
      <w:r>
        <w:rPr>
          <w:rFonts w:eastAsia="楷体_GB2312" w:cs="宋体" w:hint="eastAsia"/>
          <w:bCs/>
          <w:color w:val="000000"/>
          <w:kern w:val="0"/>
          <w:sz w:val="32"/>
          <w:szCs w:val="32"/>
        </w:rPr>
        <w:t>。</w:t>
      </w:r>
      <w:r>
        <w:rPr>
          <w:rFonts w:eastAsia="仿宋_GB2312" w:cs="宋体" w:hint="eastAsia"/>
          <w:color w:val="000000"/>
          <w:kern w:val="0"/>
          <w:sz w:val="32"/>
          <w:szCs w:val="32"/>
        </w:rPr>
        <w:t>围绕主导产业布局和重点领域发展需求，培育建设一批专业科技服务机构和公共技术服务平台，促进科技服务业专业化、网络化、规模化发展。重点发展产业技术研发、科技成果转移转化、检验检测认证、创业孵化、科技咨询、知识产权、政策法规、科技金融、工业设计等专业科技服务和综合科技服务。</w:t>
      </w:r>
      <w:r w:rsidR="00441838">
        <w:rPr>
          <w:rFonts w:eastAsia="仿宋_GB2312" w:cs="宋体" w:hint="eastAsia"/>
          <w:color w:val="000000"/>
          <w:kern w:val="0"/>
          <w:sz w:val="32"/>
          <w:szCs w:val="32"/>
        </w:rPr>
        <w:t>依托高新区、产业集聚区、科技企业孵化器等，培育一批</w:t>
      </w:r>
      <w:r w:rsidR="00D458B8">
        <w:rPr>
          <w:rFonts w:eastAsia="仿宋_GB2312" w:cs="宋体" w:hint="eastAsia"/>
          <w:color w:val="000000"/>
          <w:kern w:val="0"/>
          <w:sz w:val="32"/>
          <w:szCs w:val="32"/>
        </w:rPr>
        <w:t>省级、市级重点科技中介服务机构。</w:t>
      </w:r>
      <w:r>
        <w:rPr>
          <w:rFonts w:eastAsia="仿宋_GB2312" w:cs="宋体" w:hint="eastAsia"/>
          <w:color w:val="000000"/>
          <w:kern w:val="0"/>
          <w:sz w:val="32"/>
          <w:szCs w:val="32"/>
        </w:rPr>
        <w:t>构建公开统一的市科技计划管理平台，增强科技计划项目管理的信息化、规范化、快捷化。</w:t>
      </w:r>
      <w:r w:rsidR="00D458B8">
        <w:rPr>
          <w:rFonts w:eastAsia="仿宋_GB2312" w:cs="宋体" w:hint="eastAsia"/>
          <w:color w:val="000000"/>
          <w:kern w:val="0"/>
          <w:sz w:val="32"/>
          <w:szCs w:val="32"/>
        </w:rPr>
        <w:t>组织各类实验室、研究院、技术创新中心等公共创新资源向中小企业开放，促进科学</w:t>
      </w:r>
      <w:r>
        <w:rPr>
          <w:rFonts w:eastAsia="仿宋_GB2312" w:cs="宋体" w:hint="eastAsia"/>
          <w:color w:val="000000"/>
          <w:kern w:val="0"/>
          <w:sz w:val="32"/>
          <w:szCs w:val="32"/>
        </w:rPr>
        <w:t>仪器</w:t>
      </w:r>
      <w:r w:rsidR="00D458B8">
        <w:rPr>
          <w:rFonts w:eastAsia="仿宋_GB2312" w:cs="宋体" w:hint="eastAsia"/>
          <w:color w:val="000000"/>
          <w:kern w:val="0"/>
          <w:sz w:val="32"/>
          <w:szCs w:val="32"/>
        </w:rPr>
        <w:t>和设施共享共用</w:t>
      </w:r>
      <w:r>
        <w:rPr>
          <w:rFonts w:eastAsia="仿宋_GB2312" w:cs="宋体" w:hint="eastAsia"/>
          <w:color w:val="000000"/>
          <w:kern w:val="0"/>
          <w:sz w:val="32"/>
          <w:szCs w:val="32"/>
        </w:rPr>
        <w:t>，提高科技资源利用率</w:t>
      </w:r>
      <w:r w:rsidR="00D458B8">
        <w:rPr>
          <w:rFonts w:eastAsia="仿宋_GB2312" w:cs="宋体" w:hint="eastAsia"/>
          <w:color w:val="000000"/>
          <w:kern w:val="0"/>
          <w:sz w:val="32"/>
          <w:szCs w:val="32"/>
        </w:rPr>
        <w:t>和企业技术创新效率</w:t>
      </w:r>
      <w:r>
        <w:rPr>
          <w:rFonts w:eastAsia="仿宋_GB2312" w:cs="宋体" w:hint="eastAsia"/>
          <w:color w:val="000000"/>
          <w:kern w:val="0"/>
          <w:sz w:val="32"/>
          <w:szCs w:val="32"/>
        </w:rPr>
        <w:t>。完善科技文献数字资源库、数字图书馆。</w:t>
      </w:r>
      <w:r w:rsidR="00D458B8">
        <w:rPr>
          <w:rFonts w:eastAsia="仿宋_GB2312" w:cs="仿宋_GB2312" w:hint="eastAsia"/>
          <w:sz w:val="32"/>
          <w:szCs w:val="32"/>
        </w:rPr>
        <w:t>加强技术转移转化基地、技术转移服务机构建设，建立覆盖全市、服务企业的技术转移转化网络。</w:t>
      </w:r>
    </w:p>
    <w:tbl>
      <w:tblPr>
        <w:tblpPr w:leftFromText="180" w:rightFromText="180" w:vertAnchor="text" w:horzAnchor="margin" w:tblpY="412"/>
        <w:tblOverlap w:val="never"/>
        <w:tblW w:w="8276" w:type="dxa"/>
        <w:shd w:val="clear" w:color="auto" w:fill="FFFFFF"/>
        <w:tblCellMar>
          <w:left w:w="0" w:type="dxa"/>
          <w:right w:w="0" w:type="dxa"/>
        </w:tblCellMar>
        <w:tblLook w:val="04A0"/>
      </w:tblPr>
      <w:tblGrid>
        <w:gridCol w:w="8276"/>
      </w:tblGrid>
      <w:tr w:rsidR="00164F44" w:rsidRPr="00726162" w:rsidTr="00164F44">
        <w:trPr>
          <w:trHeight w:val="1245"/>
        </w:trPr>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21" w:type="dxa"/>
              <w:left w:w="32" w:type="dxa"/>
              <w:bottom w:w="21" w:type="dxa"/>
              <w:right w:w="32" w:type="dxa"/>
            </w:tcMar>
            <w:vAlign w:val="center"/>
          </w:tcPr>
          <w:p w:rsidR="00164F44" w:rsidRPr="00164F44" w:rsidRDefault="00164F44" w:rsidP="00164F44">
            <w:pPr>
              <w:widowControl/>
              <w:spacing w:line="560" w:lineRule="exact"/>
              <w:ind w:firstLineChars="200" w:firstLine="640"/>
              <w:jc w:val="center"/>
              <w:rPr>
                <w:rFonts w:ascii="黑体" w:eastAsia="黑体" w:hAnsi="黑体" w:cs="宋体"/>
                <w:color w:val="000000"/>
                <w:kern w:val="0"/>
                <w:sz w:val="32"/>
                <w:szCs w:val="32"/>
              </w:rPr>
            </w:pPr>
            <w:r w:rsidRPr="00726162">
              <w:rPr>
                <w:rFonts w:ascii="黑体" w:eastAsia="黑体" w:hAnsi="黑体" w:cs="宋体" w:hint="eastAsia"/>
                <w:color w:val="000000"/>
                <w:kern w:val="0"/>
                <w:sz w:val="32"/>
                <w:szCs w:val="32"/>
              </w:rPr>
              <w:t>专栏2  重大科技创新平台</w:t>
            </w:r>
          </w:p>
        </w:tc>
      </w:tr>
      <w:tr w:rsidR="00164F44" w:rsidRPr="00726162" w:rsidTr="00164F44">
        <w:trPr>
          <w:trHeight w:val="1812"/>
        </w:trPr>
        <w:tc>
          <w:tcPr>
            <w:tcW w:w="8276" w:type="dxa"/>
            <w:tcBorders>
              <w:top w:val="single" w:sz="4" w:space="0" w:color="000000"/>
              <w:left w:val="single" w:sz="4" w:space="0" w:color="000000"/>
              <w:bottom w:val="single" w:sz="4" w:space="0" w:color="000000"/>
              <w:right w:val="single" w:sz="4" w:space="0" w:color="000000"/>
            </w:tcBorders>
            <w:shd w:val="clear" w:color="auto" w:fill="FFFFFF"/>
            <w:tcMar>
              <w:top w:w="21" w:type="dxa"/>
              <w:left w:w="32" w:type="dxa"/>
              <w:bottom w:w="21" w:type="dxa"/>
              <w:right w:w="32" w:type="dxa"/>
            </w:tcMar>
            <w:vAlign w:val="center"/>
          </w:tcPr>
          <w:p w:rsidR="00164F44" w:rsidRPr="00726162" w:rsidRDefault="00164F44" w:rsidP="00164F44">
            <w:pPr>
              <w:widowControl/>
              <w:spacing w:line="560" w:lineRule="exact"/>
              <w:ind w:firstLineChars="221" w:firstLine="619"/>
              <w:textAlignment w:val="baseline"/>
              <w:rPr>
                <w:rFonts w:eastAsia="仿宋_GB2312" w:cs="仿宋_GB2312"/>
                <w:sz w:val="28"/>
                <w:szCs w:val="28"/>
              </w:rPr>
            </w:pPr>
            <w:r w:rsidRPr="00726162">
              <w:rPr>
                <w:rFonts w:eastAsia="仿宋_GB2312" w:cs="仿宋_GB2312" w:hint="eastAsia"/>
                <w:sz w:val="28"/>
                <w:szCs w:val="28"/>
              </w:rPr>
              <w:t>1.</w:t>
            </w:r>
            <w:r w:rsidRPr="00726162">
              <w:rPr>
                <w:rFonts w:eastAsia="仿宋_GB2312" w:cs="仿宋_GB2312" w:hint="eastAsia"/>
                <w:sz w:val="28"/>
                <w:szCs w:val="28"/>
              </w:rPr>
              <w:t>产业技术创新平台：（</w:t>
            </w:r>
            <w:r w:rsidRPr="00726162">
              <w:rPr>
                <w:rFonts w:eastAsia="仿宋_GB2312" w:cs="仿宋_GB2312" w:hint="eastAsia"/>
                <w:sz w:val="28"/>
                <w:szCs w:val="28"/>
              </w:rPr>
              <w:t>1</w:t>
            </w:r>
            <w:r w:rsidRPr="00726162">
              <w:rPr>
                <w:rFonts w:eastAsia="仿宋_GB2312" w:cs="仿宋_GB2312" w:hint="eastAsia"/>
                <w:sz w:val="28"/>
                <w:szCs w:val="28"/>
              </w:rPr>
              <w:t>）山东省现代物流创新创业共同体（</w:t>
            </w:r>
            <w:r w:rsidRPr="00726162">
              <w:rPr>
                <w:rFonts w:eastAsia="仿宋_GB2312" w:cs="仿宋_GB2312" w:hint="eastAsia"/>
                <w:sz w:val="28"/>
                <w:szCs w:val="28"/>
              </w:rPr>
              <w:t>2</w:t>
            </w:r>
            <w:r w:rsidRPr="00726162">
              <w:rPr>
                <w:rFonts w:eastAsia="仿宋_GB2312" w:cs="仿宋_GB2312" w:hint="eastAsia"/>
                <w:sz w:val="28"/>
                <w:szCs w:val="28"/>
              </w:rPr>
              <w:t>）浙江大学山东（临沂）现代农业研究院（</w:t>
            </w:r>
            <w:r w:rsidRPr="00726162">
              <w:rPr>
                <w:rFonts w:eastAsia="仿宋_GB2312" w:cs="仿宋_GB2312" w:hint="eastAsia"/>
                <w:sz w:val="28"/>
                <w:szCs w:val="28"/>
              </w:rPr>
              <w:t>3</w:t>
            </w:r>
            <w:r w:rsidRPr="00726162">
              <w:rPr>
                <w:rFonts w:eastAsia="仿宋_GB2312" w:cs="仿宋_GB2312" w:hint="eastAsia"/>
                <w:sz w:val="28"/>
                <w:szCs w:val="28"/>
              </w:rPr>
              <w:t>）临沂市钢铁产业协同创新中心（</w:t>
            </w:r>
            <w:r w:rsidRPr="00726162">
              <w:rPr>
                <w:rFonts w:eastAsia="仿宋_GB2312" w:cs="仿宋_GB2312" w:hint="eastAsia"/>
                <w:sz w:val="28"/>
                <w:szCs w:val="28"/>
              </w:rPr>
              <w:t>4</w:t>
            </w:r>
            <w:r w:rsidRPr="00726162">
              <w:rPr>
                <w:rFonts w:eastAsia="仿宋_GB2312" w:cs="仿宋_GB2312" w:hint="eastAsia"/>
                <w:sz w:val="28"/>
                <w:szCs w:val="28"/>
              </w:rPr>
              <w:t>）</w:t>
            </w:r>
            <w:r w:rsidRPr="00726162">
              <w:rPr>
                <w:rFonts w:eastAsia="仿宋_GB2312" w:cs="仿宋_GB2312" w:hint="eastAsia"/>
                <w:color w:val="FF0000"/>
                <w:sz w:val="28"/>
                <w:szCs w:val="28"/>
              </w:rPr>
              <w:t>天河超级计算淮海分中心</w:t>
            </w:r>
            <w:r w:rsidRPr="00726162">
              <w:rPr>
                <w:rFonts w:eastAsia="仿宋_GB2312" w:cs="仿宋_GB2312" w:hint="eastAsia"/>
                <w:sz w:val="28"/>
                <w:szCs w:val="28"/>
              </w:rPr>
              <w:t>（</w:t>
            </w:r>
            <w:r w:rsidRPr="00726162">
              <w:rPr>
                <w:rFonts w:eastAsia="仿宋_GB2312" w:cs="仿宋_GB2312" w:hint="eastAsia"/>
                <w:sz w:val="28"/>
                <w:szCs w:val="28"/>
              </w:rPr>
              <w:t>5</w:t>
            </w:r>
            <w:r w:rsidRPr="00726162">
              <w:rPr>
                <w:rFonts w:eastAsia="仿宋_GB2312" w:cs="仿宋_GB2312" w:hint="eastAsia"/>
                <w:sz w:val="28"/>
                <w:szCs w:val="28"/>
              </w:rPr>
              <w:t>）临沂商贸物流科技产业</w:t>
            </w:r>
            <w:r w:rsidRPr="00726162">
              <w:rPr>
                <w:rFonts w:eastAsia="仿宋_GB2312" w:cs="仿宋_GB2312" w:hint="eastAsia"/>
                <w:sz w:val="28"/>
                <w:szCs w:val="28"/>
              </w:rPr>
              <w:lastRenderedPageBreak/>
              <w:t>研究院（</w:t>
            </w:r>
            <w:r w:rsidRPr="00726162">
              <w:rPr>
                <w:rFonts w:eastAsia="仿宋_GB2312" w:cs="仿宋_GB2312" w:hint="eastAsia"/>
                <w:sz w:val="28"/>
                <w:szCs w:val="28"/>
              </w:rPr>
              <w:t>6</w:t>
            </w:r>
            <w:r w:rsidRPr="00726162">
              <w:rPr>
                <w:rFonts w:eastAsia="仿宋_GB2312" w:cs="仿宋_GB2312" w:hint="eastAsia"/>
                <w:sz w:val="28"/>
                <w:szCs w:val="28"/>
              </w:rPr>
              <w:t>）鲁南制药创新研发中心（</w:t>
            </w:r>
            <w:r w:rsidRPr="00726162">
              <w:rPr>
                <w:rFonts w:eastAsia="仿宋_GB2312" w:cs="仿宋_GB2312" w:hint="eastAsia"/>
                <w:sz w:val="28"/>
                <w:szCs w:val="28"/>
              </w:rPr>
              <w:t>7</w:t>
            </w:r>
            <w:r w:rsidRPr="00726162">
              <w:rPr>
                <w:rFonts w:eastAsia="仿宋_GB2312" w:cs="仿宋_GB2312" w:hint="eastAsia"/>
                <w:sz w:val="28"/>
                <w:szCs w:val="28"/>
              </w:rPr>
              <w:t>）临沂木业产业技术研究院（</w:t>
            </w:r>
            <w:r w:rsidRPr="00726162">
              <w:rPr>
                <w:rFonts w:eastAsia="仿宋_GB2312" w:cs="仿宋_GB2312" w:hint="eastAsia"/>
                <w:sz w:val="28"/>
                <w:szCs w:val="28"/>
              </w:rPr>
              <w:t>8</w:t>
            </w:r>
            <w:r w:rsidRPr="00726162">
              <w:rPr>
                <w:rFonts w:eastAsia="仿宋_GB2312" w:cs="仿宋_GB2312" w:hint="eastAsia"/>
                <w:sz w:val="28"/>
                <w:szCs w:val="28"/>
              </w:rPr>
              <w:t>）鲁南医养健康产业协同创新中心（</w:t>
            </w:r>
            <w:r w:rsidRPr="00726162">
              <w:rPr>
                <w:rFonts w:eastAsia="仿宋_GB2312" w:cs="仿宋_GB2312" w:hint="eastAsia"/>
                <w:sz w:val="28"/>
                <w:szCs w:val="28"/>
              </w:rPr>
              <w:t>9</w:t>
            </w:r>
            <w:r w:rsidRPr="00726162">
              <w:rPr>
                <w:rFonts w:eastAsia="仿宋_GB2312" w:cs="仿宋_GB2312" w:hint="eastAsia"/>
                <w:sz w:val="28"/>
                <w:szCs w:val="28"/>
              </w:rPr>
              <w:t>）临沂高端装备协同创新中心（</w:t>
            </w:r>
            <w:r w:rsidRPr="00726162">
              <w:rPr>
                <w:rFonts w:eastAsia="仿宋_GB2312" w:cs="仿宋_GB2312" w:hint="eastAsia"/>
                <w:sz w:val="28"/>
                <w:szCs w:val="28"/>
              </w:rPr>
              <w:t>10</w:t>
            </w:r>
            <w:r w:rsidRPr="00726162">
              <w:rPr>
                <w:rFonts w:eastAsia="仿宋_GB2312" w:cs="仿宋_GB2312" w:hint="eastAsia"/>
                <w:sz w:val="28"/>
                <w:szCs w:val="28"/>
              </w:rPr>
              <w:t>）磁电产业技术研究院等。</w:t>
            </w:r>
          </w:p>
          <w:p w:rsidR="00164F44" w:rsidRPr="00726162" w:rsidRDefault="00164F44" w:rsidP="00164F44">
            <w:pPr>
              <w:widowControl/>
              <w:spacing w:line="560" w:lineRule="exact"/>
              <w:ind w:firstLineChars="221" w:firstLine="619"/>
              <w:textAlignment w:val="baseline"/>
              <w:rPr>
                <w:rFonts w:eastAsia="仿宋_GB2312" w:cs="仿宋_GB2312"/>
                <w:sz w:val="28"/>
                <w:szCs w:val="28"/>
              </w:rPr>
            </w:pPr>
            <w:r w:rsidRPr="00726162">
              <w:rPr>
                <w:rFonts w:eastAsia="仿宋_GB2312" w:cs="仿宋_GB2312" w:hint="eastAsia"/>
                <w:sz w:val="28"/>
                <w:szCs w:val="28"/>
              </w:rPr>
              <w:t>2</w:t>
            </w:r>
            <w:r w:rsidRPr="00726162">
              <w:rPr>
                <w:rFonts w:eastAsia="仿宋_GB2312" w:cs="仿宋_GB2312" w:hint="eastAsia"/>
                <w:sz w:val="28"/>
                <w:szCs w:val="28"/>
              </w:rPr>
              <w:t>、科技孵化平台：（</w:t>
            </w:r>
            <w:r w:rsidRPr="00726162">
              <w:rPr>
                <w:rFonts w:eastAsia="仿宋_GB2312" w:cs="仿宋_GB2312" w:hint="eastAsia"/>
                <w:sz w:val="28"/>
                <w:szCs w:val="28"/>
              </w:rPr>
              <w:t>1</w:t>
            </w:r>
            <w:r w:rsidRPr="00726162">
              <w:rPr>
                <w:rFonts w:eastAsia="仿宋_GB2312" w:cs="仿宋_GB2312" w:hint="eastAsia"/>
                <w:sz w:val="28"/>
                <w:szCs w:val="28"/>
              </w:rPr>
              <w:t>）临沂应用科学城二期（</w:t>
            </w:r>
            <w:r w:rsidRPr="00726162">
              <w:rPr>
                <w:rFonts w:eastAsia="仿宋_GB2312" w:cs="仿宋_GB2312" w:hint="eastAsia"/>
                <w:sz w:val="28"/>
                <w:szCs w:val="28"/>
              </w:rPr>
              <w:t>2</w:t>
            </w:r>
            <w:r w:rsidRPr="00726162">
              <w:rPr>
                <w:rFonts w:eastAsia="仿宋_GB2312" w:cs="仿宋_GB2312" w:hint="eastAsia"/>
                <w:sz w:val="28"/>
                <w:szCs w:val="28"/>
              </w:rPr>
              <w:t>）龙湖软件园（</w:t>
            </w:r>
            <w:r w:rsidRPr="00726162">
              <w:rPr>
                <w:rFonts w:eastAsia="仿宋_GB2312" w:cs="仿宋_GB2312" w:hint="eastAsia"/>
                <w:sz w:val="28"/>
                <w:szCs w:val="28"/>
              </w:rPr>
              <w:t>3</w:t>
            </w:r>
            <w:r w:rsidRPr="00726162">
              <w:rPr>
                <w:rFonts w:eastAsia="仿宋_GB2312" w:cs="仿宋_GB2312" w:hint="eastAsia"/>
                <w:sz w:val="28"/>
                <w:szCs w:val="28"/>
              </w:rPr>
              <w:t>）清华启迪科创大厦（</w:t>
            </w:r>
            <w:r w:rsidRPr="00726162">
              <w:rPr>
                <w:rFonts w:eastAsia="仿宋_GB2312" w:cs="仿宋_GB2312" w:hint="eastAsia"/>
                <w:sz w:val="28"/>
                <w:szCs w:val="28"/>
              </w:rPr>
              <w:t>4</w:t>
            </w:r>
            <w:r w:rsidRPr="00726162">
              <w:rPr>
                <w:rFonts w:eastAsia="仿宋_GB2312" w:cs="仿宋_GB2312" w:hint="eastAsia"/>
                <w:sz w:val="28"/>
                <w:szCs w:val="28"/>
              </w:rPr>
              <w:t>）科技人才港（</w:t>
            </w:r>
            <w:r w:rsidRPr="00726162">
              <w:rPr>
                <w:rFonts w:eastAsia="仿宋_GB2312" w:cs="仿宋_GB2312" w:hint="eastAsia"/>
                <w:sz w:val="28"/>
                <w:szCs w:val="28"/>
              </w:rPr>
              <w:t>5</w:t>
            </w:r>
            <w:r w:rsidRPr="00726162">
              <w:rPr>
                <w:rFonts w:eastAsia="仿宋_GB2312" w:cs="仿宋_GB2312" w:hint="eastAsia"/>
                <w:sz w:val="28"/>
                <w:szCs w:val="28"/>
              </w:rPr>
              <w:t>）</w:t>
            </w:r>
            <w:r>
              <w:rPr>
                <w:rFonts w:eastAsia="仿宋_GB2312" w:cs="仿宋_GB2312" w:hint="eastAsia"/>
                <w:sz w:val="28"/>
                <w:szCs w:val="28"/>
              </w:rPr>
              <w:t>临沂大学科技园（</w:t>
            </w:r>
            <w:r>
              <w:rPr>
                <w:rFonts w:eastAsia="仿宋_GB2312" w:cs="仿宋_GB2312" w:hint="eastAsia"/>
                <w:sz w:val="28"/>
                <w:szCs w:val="28"/>
              </w:rPr>
              <w:t>6</w:t>
            </w:r>
            <w:r>
              <w:rPr>
                <w:rFonts w:eastAsia="仿宋_GB2312" w:cs="仿宋_GB2312" w:hint="eastAsia"/>
                <w:sz w:val="28"/>
                <w:szCs w:val="28"/>
              </w:rPr>
              <w:t>）</w:t>
            </w:r>
            <w:r w:rsidRPr="00726162">
              <w:rPr>
                <w:rFonts w:eastAsia="仿宋_GB2312" w:cs="仿宋_GB2312" w:hint="eastAsia"/>
                <w:sz w:val="28"/>
                <w:szCs w:val="28"/>
              </w:rPr>
              <w:t xml:space="preserve"> </w:t>
            </w:r>
            <w:r w:rsidRPr="00726162">
              <w:rPr>
                <w:rFonts w:eastAsia="仿宋_GB2312" w:cs="仿宋_GB2312" w:hint="eastAsia"/>
                <w:sz w:val="28"/>
                <w:szCs w:val="28"/>
              </w:rPr>
              <w:t>“龙软科创数字服务平台”创新型虚拟孵化园</w:t>
            </w:r>
          </w:p>
          <w:p w:rsidR="00164F44" w:rsidRPr="00726162" w:rsidRDefault="00164F44" w:rsidP="00164F44">
            <w:pPr>
              <w:widowControl/>
              <w:spacing w:line="560" w:lineRule="exact"/>
              <w:ind w:firstLineChars="221" w:firstLine="619"/>
              <w:textAlignment w:val="baseline"/>
              <w:rPr>
                <w:rFonts w:eastAsia="仿宋_GB2312" w:cs="仿宋_GB2312"/>
                <w:sz w:val="28"/>
                <w:szCs w:val="28"/>
              </w:rPr>
            </w:pPr>
            <w:r w:rsidRPr="00726162">
              <w:rPr>
                <w:rFonts w:eastAsia="仿宋_GB2312" w:cs="仿宋_GB2312" w:hint="eastAsia"/>
                <w:sz w:val="28"/>
                <w:szCs w:val="28"/>
              </w:rPr>
              <w:t>3</w:t>
            </w:r>
            <w:r w:rsidRPr="00726162">
              <w:rPr>
                <w:rFonts w:eastAsia="仿宋_GB2312" w:cs="仿宋_GB2312" w:hint="eastAsia"/>
                <w:sz w:val="28"/>
                <w:szCs w:val="28"/>
              </w:rPr>
              <w:t>、科技公共服务平台：（</w:t>
            </w:r>
            <w:r w:rsidRPr="00726162">
              <w:rPr>
                <w:rFonts w:eastAsia="仿宋_GB2312" w:cs="仿宋_GB2312" w:hint="eastAsia"/>
                <w:sz w:val="28"/>
                <w:szCs w:val="28"/>
              </w:rPr>
              <w:t>1</w:t>
            </w:r>
            <w:r w:rsidRPr="00726162">
              <w:rPr>
                <w:rFonts w:eastAsia="仿宋_GB2312" w:cs="仿宋_GB2312" w:hint="eastAsia"/>
                <w:sz w:val="28"/>
                <w:szCs w:val="28"/>
              </w:rPr>
              <w:t>）中国（临沂）知识产权保护中心（</w:t>
            </w:r>
            <w:r w:rsidRPr="00726162">
              <w:rPr>
                <w:rFonts w:eastAsia="仿宋_GB2312" w:cs="仿宋_GB2312" w:hint="eastAsia"/>
                <w:sz w:val="28"/>
                <w:szCs w:val="28"/>
              </w:rPr>
              <w:t>2</w:t>
            </w:r>
            <w:r w:rsidRPr="00726162">
              <w:rPr>
                <w:rFonts w:eastAsia="仿宋_GB2312" w:cs="仿宋_GB2312" w:hint="eastAsia"/>
                <w:sz w:val="28"/>
                <w:szCs w:val="28"/>
              </w:rPr>
              <w:t>）创新创业服务超市（</w:t>
            </w:r>
            <w:r w:rsidRPr="00726162">
              <w:rPr>
                <w:rFonts w:eastAsia="仿宋_GB2312" w:cs="仿宋_GB2312" w:hint="eastAsia"/>
                <w:sz w:val="28"/>
                <w:szCs w:val="28"/>
              </w:rPr>
              <w:t>3</w:t>
            </w:r>
            <w:r w:rsidRPr="00726162">
              <w:rPr>
                <w:rFonts w:eastAsia="仿宋_GB2312" w:cs="仿宋_GB2312" w:hint="eastAsia"/>
                <w:sz w:val="28"/>
                <w:szCs w:val="28"/>
              </w:rPr>
              <w:t>）科技金融服务中心</w:t>
            </w:r>
          </w:p>
        </w:tc>
      </w:tr>
    </w:tbl>
    <w:p w:rsidR="000B77FA" w:rsidRDefault="000B77FA" w:rsidP="00164F44">
      <w:pPr>
        <w:widowControl/>
        <w:spacing w:line="560" w:lineRule="exact"/>
        <w:rPr>
          <w:rFonts w:eastAsia="仿宋_GB2312" w:cs="仿宋_GB2312"/>
          <w:sz w:val="32"/>
          <w:szCs w:val="32"/>
        </w:rPr>
      </w:pPr>
    </w:p>
    <w:p w:rsidR="000B77FA" w:rsidRDefault="00726162">
      <w:pPr>
        <w:widowControl/>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w:t>
      </w:r>
      <w:r w:rsidR="00E22C13">
        <w:rPr>
          <w:rFonts w:ascii="黑体" w:eastAsia="黑体" w:hAnsi="黑体" w:cs="仿宋_GB2312" w:hint="eastAsia"/>
          <w:sz w:val="32"/>
          <w:szCs w:val="32"/>
        </w:rPr>
        <w:t>、</w:t>
      </w:r>
      <w:r w:rsidR="00690539">
        <w:rPr>
          <w:rFonts w:ascii="黑体" w:eastAsia="黑体" w:hAnsi="黑体" w:cs="仿宋_GB2312" w:hint="eastAsia"/>
          <w:sz w:val="32"/>
          <w:szCs w:val="32"/>
        </w:rPr>
        <w:t>打造</w:t>
      </w:r>
      <w:r w:rsidR="00E22C13">
        <w:rPr>
          <w:rFonts w:ascii="黑体" w:eastAsia="黑体" w:hAnsi="黑体" w:cs="仿宋_GB2312" w:hint="eastAsia"/>
          <w:sz w:val="32"/>
          <w:szCs w:val="32"/>
        </w:rPr>
        <w:t>区域科技创新</w:t>
      </w:r>
      <w:r w:rsidR="00690539">
        <w:rPr>
          <w:rFonts w:ascii="黑体" w:eastAsia="黑体" w:hAnsi="黑体" w:cs="仿宋_GB2312" w:hint="eastAsia"/>
          <w:sz w:val="32"/>
          <w:szCs w:val="32"/>
        </w:rPr>
        <w:t>中心</w:t>
      </w:r>
    </w:p>
    <w:p w:rsidR="000B77FA" w:rsidRDefault="00E22C13">
      <w:pPr>
        <w:widowControl/>
        <w:spacing w:line="560" w:lineRule="exact"/>
        <w:ind w:firstLineChars="200" w:firstLine="640"/>
        <w:rPr>
          <w:rFonts w:ascii="仿宋_GB2312" w:eastAsia="仿宋_GB2312"/>
          <w:sz w:val="32"/>
          <w:szCs w:val="32"/>
        </w:rPr>
      </w:pPr>
      <w:r>
        <w:rPr>
          <w:rFonts w:ascii="楷体_GB2312" w:eastAsia="楷体_GB2312" w:cs="仿宋_GB2312" w:hint="eastAsia"/>
          <w:bCs/>
          <w:color w:val="000000"/>
          <w:sz w:val="32"/>
          <w:szCs w:val="32"/>
        </w:rPr>
        <w:t>1.打造对接长三角科创大走廊。</w:t>
      </w:r>
      <w:r>
        <w:rPr>
          <w:rFonts w:ascii="仿宋_GB2312" w:eastAsia="仿宋_GB2312" w:hint="eastAsia"/>
          <w:sz w:val="32"/>
          <w:szCs w:val="32"/>
        </w:rPr>
        <w:t>充分发挥临沂区位、交通、生态优势，主动对接国家科技创新战略，积极融入全省科技创新重大布局，有效聚集各方科技创新资源，统筹推进区域科技创新发展。主动对接长三角高端科技创新资源，打造对接长三角科创大走廊，着力布局建设一批大学科技园、自主创新示范区、科技成果转移示范基地、军民融合创新示范区，引进一批高科技项目或创新型企业，实施一批科技创新重大科技合作项目，建设一批“飞地”研发平台。围绕装备制造、生物医药、人工智能、大数据等重点领域，与鲁南经济圈城市开展协同创新，</w:t>
      </w:r>
      <w:r w:rsidR="003C3647">
        <w:rPr>
          <w:rFonts w:ascii="仿宋_GB2312" w:eastAsia="仿宋_GB2312" w:hint="eastAsia"/>
          <w:sz w:val="32"/>
          <w:szCs w:val="32"/>
        </w:rPr>
        <w:t>积极参与并加快建设</w:t>
      </w:r>
      <w:r>
        <w:rPr>
          <w:rFonts w:ascii="仿宋_GB2312" w:eastAsia="仿宋_GB2312" w:hint="eastAsia"/>
          <w:sz w:val="32"/>
          <w:szCs w:val="32"/>
        </w:rPr>
        <w:t>鲁南高铁沿线科技创新走廊，共建国家级双创示范基地，联合打造对接“长三角”、黄河</w:t>
      </w:r>
      <w:r w:rsidR="003C3647">
        <w:rPr>
          <w:rFonts w:ascii="仿宋_GB2312" w:eastAsia="仿宋_GB2312" w:hint="eastAsia"/>
          <w:sz w:val="32"/>
          <w:szCs w:val="32"/>
        </w:rPr>
        <w:t>中下游，</w:t>
      </w:r>
      <w:r>
        <w:rPr>
          <w:rFonts w:ascii="仿宋_GB2312" w:eastAsia="仿宋_GB2312" w:hint="eastAsia"/>
          <w:sz w:val="32"/>
          <w:szCs w:val="32"/>
        </w:rPr>
        <w:t>以科技成果转化落地为重点的区域技术转移中心。</w:t>
      </w:r>
    </w:p>
    <w:p w:rsidR="000B77FA" w:rsidRDefault="00E22C13">
      <w:pPr>
        <w:spacing w:line="560" w:lineRule="exact"/>
        <w:ind w:firstLineChars="200" w:firstLine="640"/>
        <w:rPr>
          <w:rFonts w:ascii="宋体" w:hAnsi="宋体" w:cs="宋体"/>
          <w:bCs/>
          <w:color w:val="000000"/>
          <w:kern w:val="0"/>
          <w:sz w:val="32"/>
          <w:szCs w:val="32"/>
        </w:rPr>
      </w:pPr>
      <w:r>
        <w:rPr>
          <w:rFonts w:eastAsia="仿宋_GB2312" w:cs="仿宋_GB2312" w:hint="eastAsia"/>
          <w:bCs/>
          <w:color w:val="000000"/>
          <w:sz w:val="32"/>
          <w:szCs w:val="32"/>
        </w:rPr>
        <w:t>2.</w:t>
      </w:r>
      <w:r w:rsidR="00D23312">
        <w:rPr>
          <w:rFonts w:eastAsia="楷体_GB2312" w:cs="宋体" w:hint="eastAsia"/>
          <w:bCs/>
          <w:color w:val="000000"/>
          <w:kern w:val="0"/>
          <w:sz w:val="32"/>
          <w:szCs w:val="32"/>
        </w:rPr>
        <w:t>推动</w:t>
      </w:r>
      <w:r>
        <w:rPr>
          <w:rFonts w:eastAsia="楷体_GB2312" w:cs="宋体" w:hint="eastAsia"/>
          <w:bCs/>
          <w:color w:val="000000"/>
          <w:kern w:val="0"/>
          <w:sz w:val="32"/>
          <w:szCs w:val="32"/>
        </w:rPr>
        <w:t>县域创新驱动发展。</w:t>
      </w:r>
      <w:r>
        <w:rPr>
          <w:rFonts w:ascii="仿宋_GB2312" w:eastAsia="仿宋_GB2312" w:hint="eastAsia"/>
          <w:sz w:val="32"/>
          <w:szCs w:val="32"/>
        </w:rPr>
        <w:t>启动基层科技创新能力提升</w:t>
      </w:r>
      <w:r>
        <w:rPr>
          <w:rFonts w:ascii="仿宋_GB2312" w:eastAsia="仿宋_GB2312" w:hint="eastAsia"/>
          <w:sz w:val="32"/>
          <w:szCs w:val="32"/>
        </w:rPr>
        <w:lastRenderedPageBreak/>
        <w:t>行动计划，开展创新驱动发展示范县、创新型试点乡镇、</w:t>
      </w:r>
      <w:r>
        <w:rPr>
          <w:rFonts w:eastAsia="楷体_GB2312" w:cs="宋体" w:hint="eastAsia"/>
          <w:bCs/>
          <w:color w:val="000000"/>
          <w:kern w:val="0"/>
          <w:sz w:val="32"/>
          <w:szCs w:val="32"/>
        </w:rPr>
        <w:t xml:space="preserve"> </w:t>
      </w:r>
      <w:r>
        <w:rPr>
          <w:rFonts w:ascii="仿宋_GB2312" w:eastAsia="仿宋_GB2312" w:hint="eastAsia"/>
          <w:sz w:val="32"/>
          <w:szCs w:val="32"/>
        </w:rPr>
        <w:t>农村产业融合发展示范县和科技园区创建活动，带动县域经济健康快速发展。鼓励有条件的县整合资源，明确功能定位，积极争创全国创新型县（市）、乡镇。鼓励县区在</w:t>
      </w:r>
      <w:r w:rsidR="003C3647">
        <w:rPr>
          <w:rFonts w:ascii="仿宋_GB2312" w:eastAsia="仿宋_GB2312" w:hint="eastAsia"/>
          <w:sz w:val="32"/>
          <w:szCs w:val="32"/>
        </w:rPr>
        <w:t>京津冀</w:t>
      </w:r>
      <w:r>
        <w:rPr>
          <w:rFonts w:ascii="仿宋_GB2312" w:eastAsia="仿宋_GB2312" w:hint="eastAsia"/>
          <w:sz w:val="32"/>
          <w:szCs w:val="32"/>
        </w:rPr>
        <w:t>、长三角</w:t>
      </w:r>
      <w:r w:rsidR="003C3647">
        <w:rPr>
          <w:rFonts w:ascii="仿宋_GB2312" w:eastAsia="仿宋_GB2312" w:hint="eastAsia"/>
          <w:sz w:val="32"/>
          <w:szCs w:val="32"/>
        </w:rPr>
        <w:t>、珠三角</w:t>
      </w:r>
      <w:r>
        <w:rPr>
          <w:rFonts w:ascii="仿宋_GB2312" w:eastAsia="仿宋_GB2312" w:hint="eastAsia"/>
          <w:sz w:val="32"/>
          <w:szCs w:val="32"/>
        </w:rPr>
        <w:t>及省内创新资源集聚区创建“科创飞地”。统筹各级各类科技资源，加大</w:t>
      </w:r>
      <w:r w:rsidR="003C3647">
        <w:rPr>
          <w:rFonts w:ascii="仿宋_GB2312" w:eastAsia="仿宋_GB2312" w:hint="eastAsia"/>
          <w:sz w:val="32"/>
          <w:szCs w:val="32"/>
        </w:rPr>
        <w:t>县域</w:t>
      </w:r>
      <w:r>
        <w:rPr>
          <w:rFonts w:ascii="仿宋_GB2312" w:eastAsia="仿宋_GB2312" w:hint="eastAsia"/>
          <w:sz w:val="32"/>
          <w:szCs w:val="32"/>
        </w:rPr>
        <w:t>科技创新支持力度。主动对接乡村振兴战略，实施农业科技园区提升工程，推进“星创天地”“农科驿站”等农业基层创新载体建设，设立农村创新创业服务窗口，开展县域“双创”活动，营造良好创新创业环境，带动县域大力培育特色产业集群。</w:t>
      </w:r>
    </w:p>
    <w:p w:rsidR="000B77FA" w:rsidRDefault="00E22C13">
      <w:pPr>
        <w:widowControl/>
        <w:spacing w:line="560" w:lineRule="exact"/>
        <w:ind w:firstLineChars="200" w:firstLine="640"/>
        <w:rPr>
          <w:rFonts w:eastAsia="仿宋_GB2312" w:cs="宋体"/>
          <w:color w:val="000000"/>
          <w:kern w:val="0"/>
          <w:sz w:val="32"/>
          <w:szCs w:val="32"/>
        </w:rPr>
      </w:pPr>
      <w:r>
        <w:rPr>
          <w:rFonts w:eastAsia="楷体_GB2312" w:cs="宋体" w:hint="eastAsia"/>
          <w:bCs/>
          <w:color w:val="000000"/>
          <w:kern w:val="0"/>
          <w:sz w:val="32"/>
          <w:szCs w:val="32"/>
        </w:rPr>
        <w:t>3.</w:t>
      </w:r>
      <w:r w:rsidR="00690539">
        <w:rPr>
          <w:rFonts w:eastAsia="楷体_GB2312" w:cs="宋体" w:hint="eastAsia"/>
          <w:bCs/>
          <w:color w:val="000000"/>
          <w:kern w:val="0"/>
          <w:sz w:val="32"/>
          <w:szCs w:val="32"/>
        </w:rPr>
        <w:t>增强</w:t>
      </w:r>
      <w:r>
        <w:rPr>
          <w:rFonts w:eastAsia="楷体_GB2312" w:cs="宋体" w:hint="eastAsia"/>
          <w:bCs/>
          <w:color w:val="000000"/>
          <w:kern w:val="0"/>
          <w:sz w:val="32"/>
          <w:szCs w:val="32"/>
        </w:rPr>
        <w:t>科技创新园区</w:t>
      </w:r>
      <w:r w:rsidR="00690539">
        <w:rPr>
          <w:rFonts w:eastAsia="楷体_GB2312" w:cs="宋体" w:hint="eastAsia"/>
          <w:bCs/>
          <w:color w:val="000000"/>
          <w:kern w:val="0"/>
          <w:sz w:val="32"/>
          <w:szCs w:val="32"/>
        </w:rPr>
        <w:t>示范引领作用</w:t>
      </w:r>
      <w:r>
        <w:rPr>
          <w:rFonts w:eastAsia="楷体_GB2312" w:cs="宋体" w:hint="eastAsia"/>
          <w:bCs/>
          <w:color w:val="000000"/>
          <w:kern w:val="0"/>
          <w:sz w:val="32"/>
          <w:szCs w:val="32"/>
        </w:rPr>
        <w:t>。</w:t>
      </w:r>
      <w:r>
        <w:rPr>
          <w:rFonts w:ascii="仿宋_GB2312" w:eastAsia="仿宋_GB2312" w:hint="eastAsia"/>
          <w:sz w:val="32"/>
          <w:szCs w:val="32"/>
        </w:rPr>
        <w:t>支持临沂高新区高质量发展</w:t>
      </w:r>
      <w:r w:rsidR="003C3647">
        <w:rPr>
          <w:rFonts w:ascii="仿宋_GB2312" w:eastAsia="仿宋_GB2312" w:hint="eastAsia"/>
          <w:sz w:val="32"/>
          <w:szCs w:val="32"/>
        </w:rPr>
        <w:t>，</w:t>
      </w:r>
      <w:r>
        <w:rPr>
          <w:rFonts w:ascii="仿宋_GB2312" w:eastAsia="仿宋_GB2312" w:hint="eastAsia"/>
          <w:sz w:val="32"/>
          <w:szCs w:val="32"/>
        </w:rPr>
        <w:t>深入贯彻落实《国务院关于促进国家高新技术产业开发区高质量发展的若干意见》，坚持“发展高科技、实现产业化”方向，锚定“高、新”定位，推进临沂高新区持续深化改革，加快培育发展新动能，着力提升产业发展现代化水平，真正把临沂高新区建设成创新驱动发展示范区、高质量发展先行区和现代科技城。优化临沂高新区布局，坚持突出“一城引领”，铺开“五大战略”，推动“八个新跨越”，实施“十大工程”，坚持产城融合、城乡融合，形成以产兴城、以城促产的新格局。继续发挥临沂高新区在创新要素集聚和创新型经济培育中的支撑引领作用，支持其在人才集聚、科技金融、节约集约利用土地等方面改革探索，辐射带动其他区域发展。加大在科技经费投入、科研用地划拨、产业基金设立、创新政策支持等方面支持力度，推动国内外高</w:t>
      </w:r>
      <w:r>
        <w:rPr>
          <w:rFonts w:ascii="仿宋_GB2312" w:eastAsia="仿宋_GB2312" w:hint="eastAsia"/>
          <w:sz w:val="32"/>
          <w:szCs w:val="32"/>
        </w:rPr>
        <w:lastRenderedPageBreak/>
        <w:t>校、科研机构、科研公共服务平台等到临沂高新区创新创业。</w:t>
      </w:r>
      <w:r>
        <w:rPr>
          <w:rFonts w:eastAsia="仿宋_GB2312" w:cs="宋体" w:hint="eastAsia"/>
          <w:color w:val="000000"/>
          <w:kern w:val="0"/>
          <w:sz w:val="32"/>
          <w:szCs w:val="32"/>
        </w:rPr>
        <w:t>鼓励有条件的企业开展离岸创新、跨境创新，加强与国际创新高地联动发展。实施开发区（园区）创新提升行动</w:t>
      </w:r>
      <w:r w:rsidR="00726162">
        <w:rPr>
          <w:rFonts w:eastAsia="仿宋_GB2312" w:cs="宋体" w:hint="eastAsia"/>
          <w:color w:val="000000"/>
          <w:kern w:val="0"/>
          <w:sz w:val="32"/>
          <w:szCs w:val="32"/>
        </w:rPr>
        <w:t>和创新型产业培育行动</w:t>
      </w:r>
      <w:r>
        <w:rPr>
          <w:rFonts w:eastAsia="仿宋_GB2312" w:cs="宋体" w:hint="eastAsia"/>
          <w:color w:val="000000"/>
          <w:kern w:val="0"/>
          <w:sz w:val="32"/>
          <w:szCs w:val="32"/>
        </w:rPr>
        <w:t>，支持临沂经济技术开发区、临港经济技术开发区、省级新区和各类开发区（园区）集聚创新资源，实施创新驱动，</w:t>
      </w:r>
      <w:r w:rsidR="00726162">
        <w:rPr>
          <w:rFonts w:eastAsia="仿宋_GB2312" w:cs="宋体" w:hint="eastAsia"/>
          <w:color w:val="000000"/>
          <w:kern w:val="0"/>
          <w:sz w:val="32"/>
          <w:szCs w:val="32"/>
        </w:rPr>
        <w:t>围绕新一代信息技术、智能制造、新材料、新能源等产业形成新业态产业集群。</w:t>
      </w:r>
      <w:r>
        <w:rPr>
          <w:rFonts w:eastAsia="仿宋_GB2312" w:cs="宋体" w:hint="eastAsia"/>
          <w:color w:val="000000"/>
          <w:kern w:val="0"/>
          <w:sz w:val="32"/>
          <w:szCs w:val="32"/>
        </w:rPr>
        <w:t>牵头实施关键技术攻关和重大示范工程，建设特色科技园区，以点带面，促进相关产业链条化、集约化、集群化、绿色化发展，打造区域经济发展新引擎。</w:t>
      </w:r>
    </w:p>
    <w:p w:rsidR="000B77FA" w:rsidRDefault="00E22C13">
      <w:pPr>
        <w:widowControl/>
        <w:spacing w:line="560" w:lineRule="exact"/>
        <w:ind w:firstLineChars="200" w:firstLine="640"/>
        <w:rPr>
          <w:rFonts w:eastAsia="仿宋_GB2312" w:cs="宋体"/>
          <w:color w:val="000000"/>
          <w:kern w:val="0"/>
          <w:sz w:val="32"/>
          <w:szCs w:val="32"/>
        </w:rPr>
      </w:pPr>
      <w:r>
        <w:rPr>
          <w:rFonts w:eastAsia="楷体_GB2312" w:cs="仿宋_GB2312" w:hint="eastAsia"/>
          <w:sz w:val="32"/>
          <w:szCs w:val="32"/>
        </w:rPr>
        <w:t>4.</w:t>
      </w:r>
      <w:r w:rsidR="00D23312">
        <w:rPr>
          <w:rFonts w:eastAsia="楷体_GB2312" w:cs="仿宋_GB2312" w:hint="eastAsia"/>
          <w:sz w:val="32"/>
          <w:szCs w:val="32"/>
        </w:rPr>
        <w:t>推动</w:t>
      </w:r>
      <w:r>
        <w:rPr>
          <w:rFonts w:eastAsia="楷体_GB2312" w:cs="仿宋_GB2312" w:hint="eastAsia"/>
          <w:sz w:val="32"/>
          <w:szCs w:val="32"/>
        </w:rPr>
        <w:t>特色创新载体建设。</w:t>
      </w:r>
      <w:r>
        <w:rPr>
          <w:rFonts w:eastAsia="仿宋_GB2312" w:cs="宋体" w:hint="eastAsia"/>
          <w:color w:val="000000"/>
          <w:kern w:val="0"/>
          <w:sz w:val="32"/>
          <w:szCs w:val="32"/>
        </w:rPr>
        <w:t>支持各县区依托本地资源禀赋、产业特征、区位优势、发展水平等基础条件，发展科学城、科技城及各类特色产业园区，创新协同发展的体制机制，推进科教产资源集聚和深度融合，加快集成优势创新资源，探索打造产业链、资金链、人才链、技术链“四链合一”的良好创新创业生态和创新型产业集群。</w:t>
      </w:r>
    </w:p>
    <w:tbl>
      <w:tblPr>
        <w:tblStyle w:val="a7"/>
        <w:tblW w:w="0" w:type="auto"/>
        <w:tblLook w:val="04A0"/>
      </w:tblPr>
      <w:tblGrid>
        <w:gridCol w:w="8522"/>
      </w:tblGrid>
      <w:tr w:rsidR="00690539">
        <w:tc>
          <w:tcPr>
            <w:tcW w:w="8522" w:type="dxa"/>
          </w:tcPr>
          <w:p w:rsidR="00690539" w:rsidRPr="00690539" w:rsidRDefault="00690539" w:rsidP="00690539">
            <w:pPr>
              <w:widowControl/>
              <w:spacing w:line="560" w:lineRule="exact"/>
              <w:ind w:firstLineChars="200" w:firstLine="560"/>
              <w:jc w:val="center"/>
              <w:rPr>
                <w:rFonts w:ascii="黑体" w:eastAsia="黑体" w:hAnsi="黑体" w:cs="宋体"/>
                <w:color w:val="000000"/>
                <w:kern w:val="0"/>
                <w:sz w:val="28"/>
                <w:szCs w:val="28"/>
              </w:rPr>
            </w:pPr>
            <w:r w:rsidRPr="00690539">
              <w:rPr>
                <w:rFonts w:ascii="黑体" w:eastAsia="黑体" w:hAnsi="黑体" w:cs="宋体" w:hint="eastAsia"/>
                <w:color w:val="000000"/>
                <w:kern w:val="0"/>
                <w:sz w:val="28"/>
                <w:szCs w:val="28"/>
              </w:rPr>
              <w:t>专栏3  区域特色创新创业载体</w:t>
            </w:r>
          </w:p>
        </w:tc>
      </w:tr>
      <w:tr w:rsidR="000B77FA">
        <w:tc>
          <w:tcPr>
            <w:tcW w:w="8522" w:type="dxa"/>
          </w:tcPr>
          <w:p w:rsidR="000B77FA" w:rsidRPr="00726162" w:rsidRDefault="00E22C13" w:rsidP="00726162">
            <w:pPr>
              <w:widowControl/>
              <w:spacing w:line="560" w:lineRule="exact"/>
              <w:ind w:firstLineChars="221" w:firstLine="619"/>
              <w:rPr>
                <w:rFonts w:eastAsia="仿宋_GB2312" w:cs="宋体"/>
                <w:color w:val="000000"/>
                <w:kern w:val="0"/>
                <w:sz w:val="28"/>
                <w:szCs w:val="28"/>
              </w:rPr>
            </w:pPr>
            <w:r w:rsidRPr="00726162">
              <w:rPr>
                <w:rFonts w:eastAsia="仿宋_GB2312" w:cs="宋体" w:hint="eastAsia"/>
                <w:color w:val="000000"/>
                <w:kern w:val="0"/>
                <w:sz w:val="28"/>
                <w:szCs w:val="28"/>
              </w:rPr>
              <w:t>（</w:t>
            </w:r>
            <w:r w:rsidRPr="00726162">
              <w:rPr>
                <w:rFonts w:eastAsia="仿宋_GB2312" w:cs="宋体" w:hint="eastAsia"/>
                <w:color w:val="000000"/>
                <w:kern w:val="0"/>
                <w:sz w:val="28"/>
                <w:szCs w:val="28"/>
              </w:rPr>
              <w:t>1</w:t>
            </w:r>
            <w:r w:rsidRPr="00726162">
              <w:rPr>
                <w:rFonts w:eastAsia="仿宋_GB2312" w:cs="宋体" w:hint="eastAsia"/>
                <w:color w:val="000000"/>
                <w:kern w:val="0"/>
                <w:sz w:val="28"/>
                <w:szCs w:val="28"/>
              </w:rPr>
              <w:t>）</w:t>
            </w:r>
            <w:r w:rsidR="00441838" w:rsidRPr="00726162">
              <w:rPr>
                <w:rFonts w:eastAsia="仿宋_GB2312" w:cs="宋体" w:hint="eastAsia"/>
                <w:color w:val="000000"/>
                <w:kern w:val="0"/>
                <w:sz w:val="28"/>
                <w:szCs w:val="28"/>
              </w:rPr>
              <w:t>对接长三角科创大走廊：以临沂高新区为核心区域，联动罗庄区新兴产业制造区、兰陵县高铁经济区，聚合临沂大学、青岛理工大学（临沂）、临沂应用科学城等创新资源，建设智能制造产业园、药谷与生物医药产业园、对接长三角创新创业园、清洁能源环保产业园等四大产业园区，加快承接长三角区域创新要素外溢、产业梯度转移，积极高效融入京沪产业经济走廊，打造京沪廊带发展先行区、科技创新创业引领区、长三角经济高效对接区，构建国际一流、功能完</w:t>
            </w:r>
            <w:r w:rsidR="00441838" w:rsidRPr="00726162">
              <w:rPr>
                <w:rFonts w:eastAsia="仿宋_GB2312" w:cs="宋体" w:hint="eastAsia"/>
                <w:color w:val="000000"/>
                <w:kern w:val="0"/>
                <w:sz w:val="28"/>
                <w:szCs w:val="28"/>
              </w:rPr>
              <w:lastRenderedPageBreak/>
              <w:t>备的科创功能平台体系，以创新核心引领，打造西部发展新动能。</w:t>
            </w:r>
          </w:p>
          <w:p w:rsidR="000B77FA" w:rsidRPr="00726162" w:rsidRDefault="00E22C13" w:rsidP="00726162">
            <w:pPr>
              <w:widowControl/>
              <w:spacing w:line="560" w:lineRule="exact"/>
              <w:ind w:firstLineChars="221" w:firstLine="619"/>
              <w:rPr>
                <w:rFonts w:eastAsia="仿宋_GB2312" w:cs="宋体"/>
                <w:color w:val="000000"/>
                <w:kern w:val="0"/>
                <w:sz w:val="28"/>
                <w:szCs w:val="28"/>
              </w:rPr>
            </w:pPr>
            <w:r w:rsidRPr="00726162">
              <w:rPr>
                <w:rFonts w:eastAsia="仿宋_GB2312" w:cs="宋体" w:hint="eastAsia"/>
                <w:color w:val="000000"/>
                <w:kern w:val="0"/>
                <w:sz w:val="28"/>
                <w:szCs w:val="28"/>
              </w:rPr>
              <w:t>（</w:t>
            </w:r>
            <w:r w:rsidRPr="00726162">
              <w:rPr>
                <w:rFonts w:eastAsia="仿宋_GB2312" w:cs="宋体" w:hint="eastAsia"/>
                <w:color w:val="000000"/>
                <w:kern w:val="0"/>
                <w:sz w:val="28"/>
                <w:szCs w:val="28"/>
              </w:rPr>
              <w:t>2</w:t>
            </w:r>
            <w:r w:rsidRPr="00726162">
              <w:rPr>
                <w:rFonts w:eastAsia="仿宋_GB2312" w:cs="宋体" w:hint="eastAsia"/>
                <w:color w:val="000000"/>
                <w:kern w:val="0"/>
                <w:sz w:val="28"/>
                <w:szCs w:val="28"/>
              </w:rPr>
              <w:t>）</w:t>
            </w:r>
            <w:r w:rsidR="00441838" w:rsidRPr="00726162">
              <w:rPr>
                <w:rFonts w:eastAsia="仿宋_GB2312" w:cs="宋体" w:hint="eastAsia"/>
                <w:color w:val="000000"/>
                <w:kern w:val="0"/>
                <w:sz w:val="28"/>
                <w:szCs w:val="28"/>
              </w:rPr>
              <w:t>临沂科教创新城：依托中科（临沂）创新园、山东大学国际创新转化临沂研究院、浙江大学山东（临沂）现代农业研究院、临沂科技职业学院为主体，以新一代信息技术、农业技术综合利用为主要方向，打造以高等教育与科技研发为主导，以优越生态环境为基底，集科技创新、休闲体验、生态居住于一体的“科创绿洲、人才栖谷”。</w:t>
            </w:r>
          </w:p>
          <w:p w:rsidR="000B77FA" w:rsidRPr="00726162" w:rsidRDefault="00E22C13" w:rsidP="00726162">
            <w:pPr>
              <w:widowControl/>
              <w:spacing w:line="560" w:lineRule="exact"/>
              <w:ind w:firstLineChars="221" w:firstLine="619"/>
              <w:rPr>
                <w:rFonts w:eastAsia="仿宋_GB2312" w:cs="宋体"/>
                <w:color w:val="000000"/>
                <w:kern w:val="0"/>
                <w:sz w:val="28"/>
                <w:szCs w:val="28"/>
              </w:rPr>
            </w:pPr>
            <w:r w:rsidRPr="00726162">
              <w:rPr>
                <w:rFonts w:eastAsia="仿宋_GB2312" w:cs="宋体" w:hint="eastAsia"/>
                <w:color w:val="000000"/>
                <w:kern w:val="0"/>
                <w:sz w:val="28"/>
                <w:szCs w:val="28"/>
              </w:rPr>
              <w:t>（</w:t>
            </w:r>
            <w:r w:rsidRPr="00726162">
              <w:rPr>
                <w:rFonts w:eastAsia="仿宋_GB2312" w:cs="宋体" w:hint="eastAsia"/>
                <w:color w:val="000000"/>
                <w:kern w:val="0"/>
                <w:sz w:val="28"/>
                <w:szCs w:val="28"/>
              </w:rPr>
              <w:t>3</w:t>
            </w:r>
            <w:r w:rsidRPr="00726162">
              <w:rPr>
                <w:rFonts w:eastAsia="仿宋_GB2312" w:cs="宋体" w:hint="eastAsia"/>
                <w:color w:val="000000"/>
                <w:kern w:val="0"/>
                <w:sz w:val="28"/>
                <w:szCs w:val="28"/>
              </w:rPr>
              <w:t>）沂蒙云谷：依托临沂华为大数据中心、中科院计算所临沂分所，重点打造人工智能、大数据、区块链的创新载体和高层次人才聚集区，致力于推动数字产业规模化发展，加快传统产业智能化转型升级，提升企业服务、政务服务、民生服务智慧化水平，着力构筑万物互联、数城一体、在线创新的数字经济新常态。</w:t>
            </w:r>
          </w:p>
          <w:p w:rsidR="000B77FA" w:rsidRPr="00726162" w:rsidRDefault="00E22C13" w:rsidP="00726162">
            <w:pPr>
              <w:widowControl/>
              <w:spacing w:line="560" w:lineRule="exact"/>
              <w:ind w:firstLineChars="221" w:firstLine="619"/>
              <w:rPr>
                <w:rFonts w:eastAsia="仿宋_GB2312" w:cs="宋体"/>
                <w:color w:val="000000"/>
                <w:kern w:val="0"/>
                <w:sz w:val="28"/>
                <w:szCs w:val="28"/>
              </w:rPr>
            </w:pPr>
            <w:r w:rsidRPr="00726162">
              <w:rPr>
                <w:rFonts w:eastAsia="仿宋_GB2312" w:cs="宋体" w:hint="eastAsia"/>
                <w:color w:val="000000"/>
                <w:kern w:val="0"/>
                <w:sz w:val="28"/>
                <w:szCs w:val="28"/>
              </w:rPr>
              <w:t>（</w:t>
            </w:r>
            <w:r w:rsidRPr="00726162">
              <w:rPr>
                <w:rFonts w:eastAsia="仿宋_GB2312" w:cs="宋体" w:hint="eastAsia"/>
                <w:color w:val="000000"/>
                <w:kern w:val="0"/>
                <w:sz w:val="28"/>
                <w:szCs w:val="28"/>
              </w:rPr>
              <w:t>4</w:t>
            </w:r>
            <w:r w:rsidRPr="00726162">
              <w:rPr>
                <w:rFonts w:eastAsia="仿宋_GB2312" w:cs="宋体" w:hint="eastAsia"/>
                <w:color w:val="000000"/>
                <w:kern w:val="0"/>
                <w:sz w:val="28"/>
                <w:szCs w:val="28"/>
              </w:rPr>
              <w:t>）临沂激光科技产业园：依托奔腾激光等开发区产业发展基础，开展激光设备、工业机器人、自动化设备等智能装备研发、生产、销售及上下游产业链项目承接，建设高端智能装备制造园区，打造鲁南经济圈第一家激光产业集聚区。</w:t>
            </w:r>
          </w:p>
          <w:p w:rsidR="000B77FA" w:rsidRPr="00726162" w:rsidRDefault="00E22C13" w:rsidP="00726162">
            <w:pPr>
              <w:widowControl/>
              <w:spacing w:line="560" w:lineRule="exact"/>
              <w:ind w:firstLineChars="221" w:firstLine="619"/>
              <w:rPr>
                <w:rFonts w:eastAsia="仿宋_GB2312" w:cs="宋体"/>
                <w:color w:val="000000"/>
                <w:kern w:val="0"/>
                <w:sz w:val="28"/>
                <w:szCs w:val="28"/>
              </w:rPr>
            </w:pPr>
            <w:r w:rsidRPr="00726162">
              <w:rPr>
                <w:rFonts w:eastAsia="仿宋_GB2312" w:cs="宋体" w:hint="eastAsia"/>
                <w:color w:val="000000"/>
                <w:kern w:val="0"/>
                <w:sz w:val="28"/>
                <w:szCs w:val="28"/>
              </w:rPr>
              <w:t>（</w:t>
            </w:r>
            <w:r w:rsidRPr="00726162">
              <w:rPr>
                <w:rFonts w:eastAsia="仿宋_GB2312" w:cs="宋体" w:hint="eastAsia"/>
                <w:color w:val="000000"/>
                <w:kern w:val="0"/>
                <w:sz w:val="28"/>
                <w:szCs w:val="28"/>
              </w:rPr>
              <w:t>5</w:t>
            </w:r>
            <w:r w:rsidRPr="00726162">
              <w:rPr>
                <w:rFonts w:eastAsia="仿宋_GB2312" w:cs="宋体" w:hint="eastAsia"/>
                <w:color w:val="000000"/>
                <w:kern w:val="0"/>
                <w:sz w:val="28"/>
                <w:szCs w:val="28"/>
              </w:rPr>
              <w:t>）</w:t>
            </w:r>
            <w:r w:rsidRPr="00726162">
              <w:rPr>
                <w:rFonts w:eastAsia="仿宋_GB2312" w:cs="宋体" w:hint="eastAsia"/>
                <w:color w:val="000000"/>
                <w:kern w:val="0"/>
                <w:sz w:val="28"/>
                <w:szCs w:val="28"/>
              </w:rPr>
              <w:t>5G</w:t>
            </w:r>
            <w:r w:rsidRPr="00726162">
              <w:rPr>
                <w:rFonts w:eastAsia="仿宋_GB2312" w:cs="宋体" w:hint="eastAsia"/>
                <w:color w:val="000000"/>
                <w:kern w:val="0"/>
                <w:sz w:val="28"/>
                <w:szCs w:val="28"/>
              </w:rPr>
              <w:t>磁电智慧物联科技创业园：依托高新区现有磁电产业发展基础，加快推进龙湾加速器二期项目建设，并积极嫁接</w:t>
            </w:r>
            <w:r w:rsidRPr="00726162">
              <w:rPr>
                <w:rFonts w:eastAsia="仿宋_GB2312" w:cs="宋体" w:hint="eastAsia"/>
                <w:color w:val="000000"/>
                <w:kern w:val="0"/>
                <w:sz w:val="28"/>
                <w:szCs w:val="28"/>
              </w:rPr>
              <w:t>5G</w:t>
            </w:r>
            <w:r w:rsidRPr="00726162">
              <w:rPr>
                <w:rFonts w:eastAsia="仿宋_GB2312" w:cs="宋体" w:hint="eastAsia"/>
                <w:color w:val="000000"/>
                <w:kern w:val="0"/>
                <w:sz w:val="28"/>
                <w:szCs w:val="28"/>
              </w:rPr>
              <w:t>、数字技术，全面提升园区智慧物联管理服务能力。聚焦软磁复合材料、高端铁氧体材料、磁性元器件、连接器、电源、</w:t>
            </w:r>
            <w:r w:rsidRPr="00726162">
              <w:rPr>
                <w:rFonts w:eastAsia="仿宋_GB2312" w:cs="宋体" w:hint="eastAsia"/>
                <w:color w:val="000000"/>
                <w:kern w:val="0"/>
                <w:sz w:val="28"/>
                <w:szCs w:val="28"/>
              </w:rPr>
              <w:t>5G</w:t>
            </w:r>
            <w:r w:rsidRPr="00726162">
              <w:rPr>
                <w:rFonts w:eastAsia="仿宋_GB2312" w:cs="宋体" w:hint="eastAsia"/>
                <w:color w:val="000000"/>
                <w:kern w:val="0"/>
                <w:sz w:val="28"/>
                <w:szCs w:val="28"/>
              </w:rPr>
              <w:t>智能装备及产业链上下游企业，加快提升产业集聚规模，推进产业智慧化转型升级，打造国内一流的磁电智慧物联科创园区。</w:t>
            </w:r>
          </w:p>
        </w:tc>
      </w:tr>
    </w:tbl>
    <w:p w:rsidR="00690539" w:rsidRDefault="00D23312">
      <w:pPr>
        <w:widowControl/>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六</w:t>
      </w:r>
      <w:r w:rsidR="00E22C13">
        <w:rPr>
          <w:rFonts w:ascii="黑体" w:eastAsia="黑体" w:hAnsi="黑体" w:cs="仿宋_GB2312" w:hint="eastAsia"/>
          <w:sz w:val="32"/>
          <w:szCs w:val="32"/>
        </w:rPr>
        <w:t>、</w:t>
      </w:r>
      <w:r>
        <w:rPr>
          <w:rFonts w:ascii="黑体" w:eastAsia="黑体" w:hAnsi="黑体" w:cs="仿宋_GB2312" w:hint="eastAsia"/>
          <w:sz w:val="32"/>
          <w:szCs w:val="32"/>
        </w:rPr>
        <w:t>强化</w:t>
      </w:r>
      <w:r w:rsidR="00E22C13">
        <w:rPr>
          <w:rFonts w:ascii="黑体" w:eastAsia="黑体" w:hAnsi="黑体" w:cs="仿宋_GB2312" w:hint="eastAsia"/>
          <w:sz w:val="32"/>
          <w:szCs w:val="32"/>
        </w:rPr>
        <w:t>重点产业</w:t>
      </w:r>
      <w:r w:rsidR="00690539">
        <w:rPr>
          <w:rFonts w:ascii="黑体" w:eastAsia="黑体" w:hAnsi="黑体" w:cs="仿宋_GB2312" w:hint="eastAsia"/>
          <w:sz w:val="32"/>
          <w:szCs w:val="32"/>
        </w:rPr>
        <w:t>的</w:t>
      </w:r>
      <w:r w:rsidR="00E22C13">
        <w:rPr>
          <w:rFonts w:ascii="黑体" w:eastAsia="黑体" w:hAnsi="黑体" w:cs="仿宋_GB2312" w:hint="eastAsia"/>
          <w:sz w:val="32"/>
          <w:szCs w:val="32"/>
        </w:rPr>
        <w:t>关键</w:t>
      </w:r>
      <w:r w:rsidR="00690539">
        <w:rPr>
          <w:rFonts w:ascii="黑体" w:eastAsia="黑体" w:hAnsi="黑体" w:cs="仿宋_GB2312" w:hint="eastAsia"/>
          <w:sz w:val="32"/>
          <w:szCs w:val="32"/>
        </w:rPr>
        <w:t>共性</w:t>
      </w:r>
      <w:r w:rsidR="00E22C13">
        <w:rPr>
          <w:rFonts w:ascii="黑体" w:eastAsia="黑体" w:hAnsi="黑体" w:cs="仿宋_GB2312" w:hint="eastAsia"/>
          <w:sz w:val="32"/>
          <w:szCs w:val="32"/>
        </w:rPr>
        <w:t>技术</w:t>
      </w:r>
      <w:r>
        <w:rPr>
          <w:rFonts w:ascii="黑体" w:eastAsia="黑体" w:hAnsi="黑体" w:cs="仿宋_GB2312" w:hint="eastAsia"/>
          <w:sz w:val="32"/>
          <w:szCs w:val="32"/>
        </w:rPr>
        <w:t>攻坚</w:t>
      </w:r>
    </w:p>
    <w:p w:rsidR="000B77FA" w:rsidRDefault="00E22C13">
      <w:pPr>
        <w:widowControl/>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聚焦传统动能的改造提升和新动能的培育壮大，围绕全市现代经济体系建设重大需求，组织实施若干重大科技专</w:t>
      </w:r>
      <w:r>
        <w:rPr>
          <w:rFonts w:ascii="仿宋_GB2312" w:eastAsia="仿宋_GB2312" w:hAnsi="微软雅黑" w:cs="宋体" w:hint="eastAsia"/>
          <w:color w:val="333333"/>
          <w:kern w:val="0"/>
          <w:sz w:val="32"/>
          <w:szCs w:val="32"/>
        </w:rPr>
        <w:lastRenderedPageBreak/>
        <w:t>项，产学研联合攻克一批关键技术，推动一批科技成果产业化，促进高新技术和先进适用技术的引进消化吸引再创新，为全市高质量发展提供技术支撑。</w:t>
      </w:r>
    </w:p>
    <w:p w:rsidR="000B77FA" w:rsidRDefault="00E22C13">
      <w:pPr>
        <w:widowControl/>
        <w:spacing w:line="560" w:lineRule="exact"/>
        <w:ind w:firstLineChars="200" w:firstLine="640"/>
        <w:rPr>
          <w:rFonts w:eastAsia="楷体_GB2312" w:cs="仿宋_GB2312"/>
          <w:sz w:val="32"/>
          <w:szCs w:val="32"/>
        </w:rPr>
      </w:pPr>
      <w:r>
        <w:rPr>
          <w:rFonts w:eastAsia="楷体_GB2312" w:cs="仿宋_GB2312" w:hint="eastAsia"/>
          <w:sz w:val="32"/>
          <w:szCs w:val="32"/>
        </w:rPr>
        <w:t>1.</w:t>
      </w:r>
      <w:r>
        <w:rPr>
          <w:rFonts w:eastAsia="楷体_GB2312" w:cs="仿宋_GB2312" w:hint="eastAsia"/>
          <w:sz w:val="32"/>
          <w:szCs w:val="32"/>
        </w:rPr>
        <w:t>新一代信息技术</w:t>
      </w:r>
    </w:p>
    <w:p w:rsidR="00690539" w:rsidRDefault="00E22C13" w:rsidP="00690539">
      <w:pPr>
        <w:widowControl/>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围绕建设数字强市重大需求，开展5G、人工智能、区块链、工业互联网、云计算及软件、电子元器件等领域关键共性技术研究，推动新一代信息技术与制造业深度融合发展</w:t>
      </w:r>
      <w:r w:rsidR="00690539">
        <w:rPr>
          <w:rFonts w:ascii="仿宋_GB2312" w:eastAsia="仿宋_GB2312" w:hAnsi="微软雅黑" w:cs="宋体" w:hint="eastAsia"/>
          <w:color w:val="333333"/>
          <w:kern w:val="0"/>
          <w:sz w:val="32"/>
          <w:szCs w:val="32"/>
        </w:rPr>
        <w:t>。</w:t>
      </w:r>
    </w:p>
    <w:p w:rsidR="00690539" w:rsidRPr="00690539" w:rsidRDefault="00690539" w:rsidP="00690539">
      <w:pPr>
        <w:widowControl/>
        <w:spacing w:line="560" w:lineRule="exact"/>
        <w:ind w:firstLineChars="200" w:firstLine="640"/>
        <w:rPr>
          <w:rFonts w:ascii="仿宋_GB2312" w:eastAsia="仿宋_GB2312" w:hAnsi="微软雅黑" w:cs="宋体"/>
          <w:color w:val="333333"/>
          <w:kern w:val="0"/>
          <w:sz w:val="32"/>
          <w:szCs w:val="32"/>
        </w:rPr>
      </w:pPr>
      <w:r w:rsidRPr="00690539">
        <w:rPr>
          <w:rFonts w:ascii="仿宋_GB2312" w:eastAsia="仿宋_GB2312" w:hAnsi="微软雅黑" w:cs="宋体" w:hint="eastAsia"/>
          <w:color w:val="333333"/>
          <w:kern w:val="0"/>
          <w:sz w:val="32"/>
          <w:szCs w:val="32"/>
        </w:rPr>
        <w:t>软件与信息技术服务。重点发展行业应用软件、嵌入式软件，加快研发网络通信、信息安全、数字音视频、汽车电子等重点领域嵌入式软件；发展智慧教育、智慧物流和各类行业应用软件和系统。</w:t>
      </w:r>
    </w:p>
    <w:p w:rsidR="00690539" w:rsidRPr="00690539" w:rsidRDefault="00690539" w:rsidP="00690539">
      <w:pPr>
        <w:widowControl/>
        <w:spacing w:line="560" w:lineRule="exact"/>
        <w:ind w:firstLineChars="200" w:firstLine="640"/>
        <w:rPr>
          <w:rFonts w:ascii="仿宋_GB2312" w:eastAsia="仿宋_GB2312" w:hAnsi="微软雅黑" w:cs="宋体"/>
          <w:color w:val="333333"/>
          <w:kern w:val="0"/>
          <w:sz w:val="32"/>
          <w:szCs w:val="32"/>
        </w:rPr>
      </w:pPr>
      <w:r w:rsidRPr="00690539">
        <w:rPr>
          <w:rFonts w:ascii="仿宋_GB2312" w:eastAsia="仿宋_GB2312" w:hAnsi="微软雅黑" w:cs="宋体" w:hint="eastAsia"/>
          <w:color w:val="333333"/>
          <w:kern w:val="0"/>
          <w:sz w:val="32"/>
          <w:szCs w:val="32"/>
        </w:rPr>
        <w:t>电子信息制造业。开展电力电子、医疗电子、机械电子、汽车电子、家用电子、手机及电脑配件等方向的配套电子元器件关键技术研发与产品开发，开展电子元器件微型化、低功耗、宽频化、集成化和绿色环保技术研究，开展电感器、电连接器关键技术研究。</w:t>
      </w:r>
    </w:p>
    <w:p w:rsidR="000B77FA" w:rsidRDefault="00690539" w:rsidP="00690539">
      <w:pPr>
        <w:widowControl/>
        <w:spacing w:line="560" w:lineRule="exact"/>
        <w:ind w:firstLineChars="200" w:firstLine="640"/>
        <w:rPr>
          <w:rFonts w:ascii="仿宋_GB2312" w:eastAsia="仿宋_GB2312" w:hAnsi="微软雅黑" w:cs="宋体"/>
          <w:color w:val="333333"/>
          <w:kern w:val="0"/>
          <w:sz w:val="32"/>
          <w:szCs w:val="32"/>
        </w:rPr>
      </w:pPr>
      <w:r w:rsidRPr="00690539">
        <w:rPr>
          <w:rFonts w:ascii="仿宋_GB2312" w:eastAsia="仿宋_GB2312" w:hAnsi="微软雅黑" w:cs="宋体" w:hint="eastAsia"/>
          <w:color w:val="333333"/>
          <w:kern w:val="0"/>
          <w:sz w:val="32"/>
          <w:szCs w:val="32"/>
        </w:rPr>
        <w:t>工业互联网。以工业互联网和自主可控软硬件系统为支撑，大力建设智能工厂、智能车间，促进智能生产线、高档数控机床和工业机器人等智能制造技术和装备的研发和推广应用；发展基于互联网的个性化定制和云制造等新型制造模式；支持行业级工业互联网平台建设，支持有条件的企业搭建行业特色鲜明的云平台，推动“互联网+”新型制造模式发展。</w:t>
      </w:r>
    </w:p>
    <w:p w:rsidR="00D604CA" w:rsidRDefault="00D604CA" w:rsidP="00690539">
      <w:pPr>
        <w:widowControl/>
        <w:spacing w:line="560" w:lineRule="exact"/>
        <w:ind w:firstLineChars="200" w:firstLine="640"/>
        <w:rPr>
          <w:rFonts w:ascii="仿宋_GB2312" w:eastAsia="仿宋_GB2312" w:hAnsi="微软雅黑" w:cs="宋体"/>
          <w:color w:val="333333"/>
          <w:kern w:val="0"/>
          <w:sz w:val="32"/>
          <w:szCs w:val="32"/>
        </w:rPr>
      </w:pPr>
    </w:p>
    <w:tbl>
      <w:tblPr>
        <w:tblStyle w:val="a7"/>
        <w:tblW w:w="0" w:type="auto"/>
        <w:tblLook w:val="04A0"/>
      </w:tblPr>
      <w:tblGrid>
        <w:gridCol w:w="8522"/>
      </w:tblGrid>
      <w:tr w:rsidR="00D604CA" w:rsidTr="00D604CA">
        <w:tc>
          <w:tcPr>
            <w:tcW w:w="8522" w:type="dxa"/>
          </w:tcPr>
          <w:p w:rsidR="00D604CA" w:rsidRPr="00064CF5" w:rsidRDefault="00064CF5" w:rsidP="00064CF5">
            <w:pPr>
              <w:widowControl/>
              <w:spacing w:line="560" w:lineRule="exact"/>
              <w:ind w:firstLineChars="202" w:firstLine="566"/>
              <w:rPr>
                <w:rFonts w:ascii="黑体" w:eastAsia="黑体" w:hAnsi="黑体" w:cs="宋体"/>
                <w:color w:val="333333"/>
                <w:kern w:val="0"/>
                <w:sz w:val="28"/>
                <w:szCs w:val="28"/>
              </w:rPr>
            </w:pPr>
            <w:r w:rsidRPr="00064CF5">
              <w:rPr>
                <w:rFonts w:ascii="黑体" w:eastAsia="黑体" w:hAnsi="黑体" w:cs="宋体" w:hint="eastAsia"/>
                <w:color w:val="333333"/>
                <w:kern w:val="0"/>
                <w:sz w:val="28"/>
                <w:szCs w:val="28"/>
              </w:rPr>
              <w:lastRenderedPageBreak/>
              <w:t>专栏4  新一代信息技术重点项目</w:t>
            </w:r>
          </w:p>
        </w:tc>
      </w:tr>
      <w:tr w:rsidR="00D604CA" w:rsidTr="00D604CA">
        <w:tc>
          <w:tcPr>
            <w:tcW w:w="8522" w:type="dxa"/>
          </w:tcPr>
          <w:p w:rsidR="00064CF5" w:rsidRPr="00064CF5" w:rsidRDefault="00064CF5" w:rsidP="00064CF5">
            <w:pPr>
              <w:widowControl/>
              <w:spacing w:line="560" w:lineRule="exact"/>
              <w:ind w:firstLineChars="202" w:firstLine="566"/>
              <w:rPr>
                <w:rFonts w:ascii="仿宋_GB2312" w:eastAsia="仿宋_GB2312" w:hAnsi="微软雅黑" w:cs="宋体"/>
                <w:color w:val="333333"/>
                <w:kern w:val="0"/>
                <w:sz w:val="28"/>
                <w:szCs w:val="28"/>
              </w:rPr>
            </w:pPr>
            <w:r w:rsidRPr="00064CF5">
              <w:rPr>
                <w:rFonts w:ascii="仿宋_GB2312" w:eastAsia="仿宋_GB2312" w:hAnsi="微软雅黑" w:cs="宋体" w:hint="eastAsia"/>
                <w:color w:val="333333"/>
                <w:kern w:val="0"/>
                <w:sz w:val="28"/>
                <w:szCs w:val="28"/>
              </w:rPr>
              <w:t>1、软件与信息技术服务：链上追踪（基于区块链数据分析追赃系统）技术研发、WMS系统在现代智慧仓储物流园区的研究与应用技术研发、高清大数据传输连接线束技术研发、智慧环保关键技术研发、钢铁物流供应链综合服务平台研发</w:t>
            </w:r>
            <w:r w:rsidR="00FD242F">
              <w:rPr>
                <w:rFonts w:ascii="仿宋_GB2312" w:eastAsia="仿宋_GB2312" w:hAnsi="微软雅黑" w:cs="宋体" w:hint="eastAsia"/>
                <w:color w:val="333333"/>
                <w:kern w:val="0"/>
                <w:sz w:val="28"/>
                <w:szCs w:val="28"/>
              </w:rPr>
              <w:t>。</w:t>
            </w:r>
          </w:p>
          <w:p w:rsidR="00064CF5" w:rsidRPr="00064CF5" w:rsidRDefault="00064CF5" w:rsidP="00064CF5">
            <w:pPr>
              <w:widowControl/>
              <w:spacing w:line="560" w:lineRule="exact"/>
              <w:ind w:firstLineChars="202" w:firstLine="566"/>
              <w:rPr>
                <w:rFonts w:ascii="仿宋_GB2312" w:eastAsia="仿宋_GB2312" w:hAnsi="微软雅黑" w:cs="宋体"/>
                <w:color w:val="333333"/>
                <w:kern w:val="0"/>
                <w:sz w:val="28"/>
                <w:szCs w:val="28"/>
              </w:rPr>
            </w:pPr>
            <w:r w:rsidRPr="00064CF5">
              <w:rPr>
                <w:rFonts w:ascii="仿宋_GB2312" w:eastAsia="仿宋_GB2312" w:hAnsi="微软雅黑" w:cs="宋体" w:hint="eastAsia"/>
                <w:color w:val="333333"/>
                <w:kern w:val="0"/>
                <w:sz w:val="28"/>
                <w:szCs w:val="28"/>
              </w:rPr>
              <w:t>2、电子信息制造业：药物警戒中心医疗器械不良事件监测上报云平台技术研发、超宽带合金材料产业化关键技术研发、数字医学虚拟仿真项目技术研发、陶瓷SMD基座的技术研发、扩束光纤连接器技术研究</w:t>
            </w:r>
            <w:r w:rsidR="00FD242F">
              <w:rPr>
                <w:rFonts w:ascii="仿宋_GB2312" w:eastAsia="仿宋_GB2312" w:hAnsi="微软雅黑" w:cs="宋体" w:hint="eastAsia"/>
                <w:color w:val="333333"/>
                <w:kern w:val="0"/>
                <w:sz w:val="28"/>
                <w:szCs w:val="28"/>
              </w:rPr>
              <w:t>。</w:t>
            </w:r>
          </w:p>
          <w:p w:rsidR="00D604CA" w:rsidRPr="00064CF5" w:rsidRDefault="00064CF5" w:rsidP="00FD242F">
            <w:pPr>
              <w:widowControl/>
              <w:spacing w:line="560" w:lineRule="exact"/>
              <w:ind w:firstLineChars="202" w:firstLine="566"/>
              <w:rPr>
                <w:rFonts w:ascii="仿宋_GB2312" w:eastAsia="仿宋_GB2312" w:hAnsi="微软雅黑" w:cs="宋体"/>
                <w:color w:val="333333"/>
                <w:kern w:val="0"/>
                <w:sz w:val="28"/>
                <w:szCs w:val="28"/>
              </w:rPr>
            </w:pPr>
            <w:r w:rsidRPr="00064CF5">
              <w:rPr>
                <w:rFonts w:ascii="仿宋_GB2312" w:eastAsia="仿宋_GB2312" w:hAnsi="微软雅黑" w:cs="宋体" w:hint="eastAsia"/>
                <w:color w:val="333333"/>
                <w:kern w:val="0"/>
                <w:sz w:val="28"/>
                <w:szCs w:val="28"/>
              </w:rPr>
              <w:t>3、工业互联网。</w:t>
            </w:r>
            <w:r w:rsidR="00FD242F" w:rsidRPr="00FD242F">
              <w:rPr>
                <w:rFonts w:ascii="仿宋_GB2312" w:eastAsia="仿宋_GB2312" w:hAnsi="微软雅黑" w:cs="宋体" w:hint="eastAsia"/>
                <w:color w:val="333333"/>
                <w:kern w:val="0"/>
                <w:sz w:val="28"/>
                <w:szCs w:val="28"/>
              </w:rPr>
              <w:t>基于5G边缘计算的电子元器件数字工厂建设项目、</w:t>
            </w:r>
            <w:r w:rsidRPr="00064CF5">
              <w:rPr>
                <w:rFonts w:ascii="仿宋_GB2312" w:eastAsia="仿宋_GB2312" w:hAnsi="微软雅黑" w:cs="宋体" w:hint="eastAsia"/>
                <w:color w:val="333333"/>
                <w:kern w:val="0"/>
                <w:sz w:val="28"/>
                <w:szCs w:val="28"/>
              </w:rPr>
              <w:t>容客宝商业智能BI系统的研发与应用技术研发、商票板供应链数字化服务系统技术研发、现代农业智能制造产业园项目、空分装置换热器热平衡程序智控研发与应用</w:t>
            </w:r>
            <w:r w:rsidR="00FD242F">
              <w:rPr>
                <w:rFonts w:ascii="仿宋_GB2312" w:eastAsia="仿宋_GB2312" w:hAnsi="微软雅黑" w:cs="宋体" w:hint="eastAsia"/>
                <w:color w:val="333333"/>
                <w:kern w:val="0"/>
                <w:sz w:val="28"/>
                <w:szCs w:val="28"/>
              </w:rPr>
              <w:t>。</w:t>
            </w:r>
          </w:p>
        </w:tc>
      </w:tr>
    </w:tbl>
    <w:p w:rsidR="00D604CA" w:rsidRDefault="00D604CA" w:rsidP="00690539">
      <w:pPr>
        <w:widowControl/>
        <w:spacing w:line="560" w:lineRule="exact"/>
        <w:ind w:firstLineChars="200" w:firstLine="640"/>
        <w:rPr>
          <w:rFonts w:ascii="仿宋_GB2312" w:eastAsia="仿宋_GB2312" w:hAnsi="微软雅黑" w:cs="宋体"/>
          <w:color w:val="333333"/>
          <w:kern w:val="0"/>
          <w:sz w:val="32"/>
          <w:szCs w:val="32"/>
        </w:rPr>
      </w:pPr>
    </w:p>
    <w:p w:rsidR="000B77FA" w:rsidRDefault="00E22C13">
      <w:pPr>
        <w:widowControl/>
        <w:spacing w:line="560" w:lineRule="exact"/>
        <w:ind w:firstLineChars="200" w:firstLine="640"/>
        <w:rPr>
          <w:rFonts w:eastAsia="楷体_GB2312" w:cs="仿宋_GB2312"/>
          <w:sz w:val="32"/>
          <w:szCs w:val="32"/>
        </w:rPr>
      </w:pPr>
      <w:r>
        <w:rPr>
          <w:rFonts w:eastAsia="楷体_GB2312" w:cs="仿宋_GB2312" w:hint="eastAsia"/>
          <w:sz w:val="32"/>
          <w:szCs w:val="32"/>
        </w:rPr>
        <w:t>2.</w:t>
      </w:r>
      <w:r>
        <w:rPr>
          <w:rFonts w:eastAsia="楷体_GB2312" w:cs="仿宋_GB2312" w:hint="eastAsia"/>
          <w:sz w:val="32"/>
          <w:szCs w:val="32"/>
        </w:rPr>
        <w:t>新材料技术</w:t>
      </w:r>
    </w:p>
    <w:p w:rsidR="000B77FA" w:rsidRDefault="00E22C13">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高性能金属材料。立足新材料高端化、规模化应用，开展高性能钢铁新材料、铝合金及其复合材料、高性能镁铝合金高品质铸件、再生铜、再生铝深加工等关键技术研究。开展高端精深加工技术研究，开发轨道交通用铝镁合金型材、镁合金零部件和相关铝镁合金产品。</w:t>
      </w:r>
    </w:p>
    <w:p w:rsidR="000B77FA" w:rsidRDefault="00E22C13">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高性能磁性材料。立足电子信息产业高端化发展需求，组织开展新型电子材料研发和产业化，突破超高性能永磁材料、特种金属软磁材料生产技术，开展纳米电子材料、新型电子陶瓷等新型电子信息材料研发。</w:t>
      </w:r>
    </w:p>
    <w:p w:rsidR="000B77FA" w:rsidRDefault="00E22C13">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先进功能陶瓷材料。组织开展高强度、高硬度、耐磨损、耐高温新型陶瓷材料和陶瓷基复合材料研发，发展新型高性能结构陶瓷材料、新型高性能功能陶瓷材料、节能环保用新型陶瓷材料、微波陶瓷材料、电子陶瓷介质材料以及特种陶瓷材料。组织开展高性能碳化硅陶瓷关键技术研发。</w:t>
      </w:r>
    </w:p>
    <w:p w:rsidR="000B77FA" w:rsidRDefault="00E22C13">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新型无机非金属材料。开展特种玻璃、球形硅微粉、高纯度石英材料、高性能玻璃纤维、单晶氮化镓自剥离再生技术等先进无机非金属材料制备技术研究，推进无机胶凝材料、高硅氧玻璃纤维及硅铝复合气凝胶材料、高比表面积氢氧化钙、三聚氰胺等新材料的研发与产业化。</w:t>
      </w:r>
    </w:p>
    <w:tbl>
      <w:tblPr>
        <w:tblStyle w:val="a7"/>
        <w:tblW w:w="0" w:type="auto"/>
        <w:tblLook w:val="04A0"/>
      </w:tblPr>
      <w:tblGrid>
        <w:gridCol w:w="8522"/>
      </w:tblGrid>
      <w:tr w:rsidR="00064CF5" w:rsidTr="00064CF5">
        <w:tc>
          <w:tcPr>
            <w:tcW w:w="8522" w:type="dxa"/>
          </w:tcPr>
          <w:p w:rsidR="00064CF5" w:rsidRPr="008F091A" w:rsidRDefault="00064CF5" w:rsidP="008F091A">
            <w:pPr>
              <w:widowControl/>
              <w:spacing w:line="560" w:lineRule="exact"/>
              <w:ind w:firstLineChars="202" w:firstLine="566"/>
              <w:textAlignment w:val="baseline"/>
              <w:rPr>
                <w:rFonts w:ascii="黑体" w:eastAsia="黑体" w:hAnsi="黑体" w:cs="宋体"/>
                <w:color w:val="333333"/>
                <w:kern w:val="0"/>
                <w:sz w:val="28"/>
                <w:szCs w:val="28"/>
              </w:rPr>
            </w:pPr>
            <w:r w:rsidRPr="008F091A">
              <w:rPr>
                <w:rFonts w:ascii="黑体" w:eastAsia="黑体" w:hAnsi="黑体" w:cs="宋体" w:hint="eastAsia"/>
                <w:color w:val="333333"/>
                <w:kern w:val="0"/>
                <w:sz w:val="28"/>
                <w:szCs w:val="28"/>
              </w:rPr>
              <w:t>专栏5  新材料技术重点项目</w:t>
            </w:r>
          </w:p>
        </w:tc>
      </w:tr>
      <w:tr w:rsidR="00064CF5" w:rsidTr="00064CF5">
        <w:tc>
          <w:tcPr>
            <w:tcW w:w="8522" w:type="dxa"/>
          </w:tcPr>
          <w:p w:rsidR="00064CF5" w:rsidRPr="008F091A" w:rsidRDefault="00064CF5" w:rsidP="008F091A">
            <w:pPr>
              <w:widowControl/>
              <w:spacing w:line="560" w:lineRule="exact"/>
              <w:ind w:firstLineChars="202" w:firstLine="566"/>
              <w:textAlignment w:val="baseline"/>
              <w:rPr>
                <w:rFonts w:ascii="仿宋_GB2312" w:eastAsia="仿宋_GB2312" w:hAnsi="微软雅黑" w:cs="宋体"/>
                <w:color w:val="333333"/>
                <w:kern w:val="0"/>
                <w:sz w:val="28"/>
                <w:szCs w:val="28"/>
              </w:rPr>
            </w:pPr>
            <w:r w:rsidRPr="008F091A">
              <w:rPr>
                <w:rFonts w:ascii="仿宋_GB2312" w:eastAsia="仿宋_GB2312" w:hAnsi="微软雅黑" w:cs="宋体" w:hint="eastAsia"/>
                <w:color w:val="333333"/>
                <w:kern w:val="0"/>
                <w:sz w:val="28"/>
                <w:szCs w:val="28"/>
              </w:rPr>
              <w:t>1、高性能金属材料。高强韧铝基复合材料技术研发及产业化应用、基于搅拌摩擦焊铝合金复合轮毂关键技术研发及产业化、具有抗菌特性的铝合金复合材料研究及应用、高强韧铝合金溶体净化及变质技术研究、基于轻合金高致密度成型技术的汽车及轨道交通用轻量化部件铸造技术研发、基于液态微观结构的高性能蠕墨铸铁控形控性基础理论和关键技术研发、工程机械复杂型腔高压液压整体式多路阀智能铸造关键技术研发、Φ18mm四切分螺纹钢筋在棒材线生产的研发与应用、全尺寸锆合金包壳管涂层项目。</w:t>
            </w:r>
          </w:p>
          <w:p w:rsidR="00064CF5" w:rsidRPr="008F091A" w:rsidRDefault="00064CF5" w:rsidP="008F091A">
            <w:pPr>
              <w:widowControl/>
              <w:spacing w:line="560" w:lineRule="exact"/>
              <w:ind w:firstLineChars="202" w:firstLine="566"/>
              <w:textAlignment w:val="baseline"/>
              <w:rPr>
                <w:rFonts w:ascii="仿宋_GB2312" w:eastAsia="仿宋_GB2312" w:hAnsi="微软雅黑" w:cs="宋体"/>
                <w:color w:val="333333"/>
                <w:kern w:val="0"/>
                <w:sz w:val="28"/>
                <w:szCs w:val="28"/>
              </w:rPr>
            </w:pPr>
            <w:r w:rsidRPr="008F091A">
              <w:rPr>
                <w:rFonts w:ascii="仿宋_GB2312" w:eastAsia="仿宋_GB2312" w:hAnsi="微软雅黑" w:cs="宋体" w:hint="eastAsia"/>
                <w:color w:val="333333"/>
                <w:kern w:val="0"/>
                <w:sz w:val="28"/>
                <w:szCs w:val="28"/>
              </w:rPr>
              <w:t>2、高性能磁性材料。</w:t>
            </w:r>
            <w:r w:rsidR="0085168F">
              <w:rPr>
                <w:rFonts w:ascii="仿宋_GB2312" w:eastAsia="仿宋_GB2312" w:hAnsi="微软雅黑" w:cs="宋体" w:hint="eastAsia"/>
                <w:color w:val="333333"/>
                <w:kern w:val="0"/>
                <w:sz w:val="28"/>
                <w:szCs w:val="28"/>
              </w:rPr>
              <w:t>高速耐环境高密度圆柱连接器项目、</w:t>
            </w:r>
            <w:r w:rsidR="00FD242F">
              <w:rPr>
                <w:rFonts w:ascii="仿宋_GB2312" w:eastAsia="仿宋_GB2312" w:hAnsi="微软雅黑" w:cs="宋体" w:hint="eastAsia"/>
                <w:color w:val="333333"/>
                <w:kern w:val="0"/>
                <w:sz w:val="28"/>
                <w:szCs w:val="28"/>
              </w:rPr>
              <w:t>特种金属软磁材料生产技术研究、</w:t>
            </w:r>
            <w:r w:rsidRPr="008F091A">
              <w:rPr>
                <w:rFonts w:ascii="仿宋_GB2312" w:eastAsia="仿宋_GB2312" w:hAnsi="微软雅黑" w:cs="宋体" w:hint="eastAsia"/>
                <w:color w:val="333333"/>
                <w:kern w:val="0"/>
                <w:sz w:val="28"/>
                <w:szCs w:val="28"/>
              </w:rPr>
              <w:t>超低功耗</w:t>
            </w:r>
            <w:proofErr w:type="spellStart"/>
            <w:r w:rsidRPr="008F091A">
              <w:rPr>
                <w:rFonts w:ascii="仿宋_GB2312" w:eastAsia="仿宋_GB2312" w:hAnsi="微软雅黑" w:cs="宋体" w:hint="eastAsia"/>
                <w:color w:val="333333"/>
                <w:kern w:val="0"/>
                <w:sz w:val="28"/>
                <w:szCs w:val="28"/>
              </w:rPr>
              <w:t>MnZn</w:t>
            </w:r>
            <w:proofErr w:type="spellEnd"/>
            <w:r w:rsidRPr="008F091A">
              <w:rPr>
                <w:rFonts w:ascii="仿宋_GB2312" w:eastAsia="仿宋_GB2312" w:hAnsi="微软雅黑" w:cs="宋体" w:hint="eastAsia"/>
                <w:color w:val="333333"/>
                <w:kern w:val="0"/>
                <w:sz w:val="28"/>
                <w:szCs w:val="28"/>
              </w:rPr>
              <w:t>铁氧体材料。</w:t>
            </w:r>
          </w:p>
          <w:p w:rsidR="00064CF5" w:rsidRPr="008F091A" w:rsidRDefault="008F091A" w:rsidP="008F091A">
            <w:pPr>
              <w:widowControl/>
              <w:spacing w:line="560" w:lineRule="exact"/>
              <w:ind w:firstLineChars="202" w:firstLine="566"/>
              <w:textAlignment w:val="baseline"/>
              <w:rPr>
                <w:rFonts w:ascii="仿宋_GB2312" w:eastAsia="仿宋_GB2312" w:hAnsi="微软雅黑" w:cs="宋体"/>
                <w:color w:val="333333"/>
                <w:kern w:val="0"/>
                <w:sz w:val="28"/>
                <w:szCs w:val="28"/>
              </w:rPr>
            </w:pPr>
            <w:r w:rsidRPr="008F091A">
              <w:rPr>
                <w:rFonts w:ascii="仿宋_GB2312" w:eastAsia="仿宋_GB2312" w:hAnsi="微软雅黑" w:cs="宋体" w:hint="eastAsia"/>
                <w:color w:val="333333"/>
                <w:kern w:val="0"/>
                <w:sz w:val="28"/>
                <w:szCs w:val="28"/>
              </w:rPr>
              <w:t>3、</w:t>
            </w:r>
            <w:r w:rsidR="00064CF5" w:rsidRPr="008F091A">
              <w:rPr>
                <w:rFonts w:ascii="仿宋_GB2312" w:eastAsia="仿宋_GB2312" w:hAnsi="微软雅黑" w:cs="宋体" w:hint="eastAsia"/>
                <w:color w:val="333333"/>
                <w:kern w:val="0"/>
                <w:sz w:val="28"/>
                <w:szCs w:val="28"/>
              </w:rPr>
              <w:t>先进功能陶瓷材料。高性能氧化锡电极陶瓷材料工艺研制、陶瓷离子膜制氢装备的研发和产业化（氢气纯度99.999%）</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发泡陶瓷保温材料复合板研发及产业化</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新一代通信用低介电微波介质陶瓷</w:t>
            </w:r>
            <w:r w:rsidR="00064CF5" w:rsidRPr="008F091A">
              <w:rPr>
                <w:rFonts w:ascii="仿宋_GB2312" w:eastAsia="仿宋_GB2312" w:hAnsi="微软雅黑" w:cs="宋体" w:hint="eastAsia"/>
                <w:color w:val="333333"/>
                <w:kern w:val="0"/>
                <w:sz w:val="28"/>
                <w:szCs w:val="28"/>
              </w:rPr>
              <w:lastRenderedPageBreak/>
              <w:t>材料及器件的研究</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多层片式</w:t>
            </w:r>
            <w:proofErr w:type="spellStart"/>
            <w:r w:rsidR="00064CF5" w:rsidRPr="008F091A">
              <w:rPr>
                <w:rFonts w:ascii="仿宋_GB2312" w:eastAsia="仿宋_GB2312" w:hAnsi="微软雅黑" w:cs="宋体" w:hint="eastAsia"/>
                <w:color w:val="333333"/>
                <w:kern w:val="0"/>
                <w:sz w:val="28"/>
                <w:szCs w:val="28"/>
              </w:rPr>
              <w:t>mlcc</w:t>
            </w:r>
            <w:proofErr w:type="spellEnd"/>
            <w:r w:rsidR="00064CF5" w:rsidRPr="008F091A">
              <w:rPr>
                <w:rFonts w:ascii="仿宋_GB2312" w:eastAsia="仿宋_GB2312" w:hAnsi="微软雅黑" w:cs="宋体" w:hint="eastAsia"/>
                <w:color w:val="333333"/>
                <w:kern w:val="0"/>
                <w:sz w:val="28"/>
                <w:szCs w:val="28"/>
              </w:rPr>
              <w:t>电容器瓷粉</w:t>
            </w:r>
            <w:r w:rsidRPr="008F091A">
              <w:rPr>
                <w:rFonts w:ascii="仿宋_GB2312" w:eastAsia="仿宋_GB2312" w:hAnsi="微软雅黑" w:cs="宋体" w:hint="eastAsia"/>
                <w:color w:val="333333"/>
                <w:kern w:val="0"/>
                <w:sz w:val="28"/>
                <w:szCs w:val="28"/>
              </w:rPr>
              <w:t>、</w:t>
            </w:r>
            <w:proofErr w:type="spellStart"/>
            <w:r w:rsidR="00064CF5" w:rsidRPr="008F091A">
              <w:rPr>
                <w:rFonts w:ascii="仿宋_GB2312" w:eastAsia="仿宋_GB2312" w:hAnsi="微软雅黑" w:cs="宋体" w:hint="eastAsia"/>
                <w:color w:val="333333"/>
                <w:kern w:val="0"/>
                <w:sz w:val="28"/>
                <w:szCs w:val="28"/>
              </w:rPr>
              <w:t>SiC/SiCN</w:t>
            </w:r>
            <w:proofErr w:type="spellEnd"/>
            <w:r w:rsidR="00064CF5" w:rsidRPr="008F091A">
              <w:rPr>
                <w:rFonts w:ascii="仿宋_GB2312" w:eastAsia="仿宋_GB2312" w:hAnsi="微软雅黑" w:cs="宋体" w:hint="eastAsia"/>
                <w:color w:val="333333"/>
                <w:kern w:val="0"/>
                <w:sz w:val="28"/>
                <w:szCs w:val="28"/>
              </w:rPr>
              <w:t>前驱体陶瓷基高温吸波材料制备关键技术研发</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高性能锂离子电池负极碳化硅材料研发</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陶瓷金属化产品项目</w:t>
            </w:r>
            <w:r w:rsidRPr="008F091A">
              <w:rPr>
                <w:rFonts w:ascii="仿宋_GB2312" w:eastAsia="仿宋_GB2312" w:hAnsi="微软雅黑" w:cs="宋体" w:hint="eastAsia"/>
                <w:color w:val="333333"/>
                <w:kern w:val="0"/>
                <w:sz w:val="28"/>
                <w:szCs w:val="28"/>
              </w:rPr>
              <w:t>。</w:t>
            </w:r>
          </w:p>
          <w:p w:rsidR="00064CF5" w:rsidRPr="008F091A" w:rsidRDefault="008F091A" w:rsidP="008F091A">
            <w:pPr>
              <w:widowControl/>
              <w:spacing w:line="560" w:lineRule="exact"/>
              <w:ind w:firstLineChars="202" w:firstLine="566"/>
              <w:textAlignment w:val="baseline"/>
              <w:rPr>
                <w:rFonts w:ascii="仿宋_GB2312" w:eastAsia="仿宋_GB2312" w:hAnsi="微软雅黑" w:cs="宋体"/>
                <w:color w:val="333333"/>
                <w:kern w:val="0"/>
                <w:sz w:val="28"/>
                <w:szCs w:val="28"/>
              </w:rPr>
            </w:pPr>
            <w:r w:rsidRPr="008F091A">
              <w:rPr>
                <w:rFonts w:ascii="仿宋_GB2312" w:eastAsia="仿宋_GB2312" w:hAnsi="微软雅黑" w:cs="宋体" w:hint="eastAsia"/>
                <w:color w:val="333333"/>
                <w:kern w:val="0"/>
                <w:sz w:val="28"/>
                <w:szCs w:val="28"/>
              </w:rPr>
              <w:t>4、</w:t>
            </w:r>
            <w:r w:rsidR="00064CF5" w:rsidRPr="008F091A">
              <w:rPr>
                <w:rFonts w:ascii="仿宋_GB2312" w:eastAsia="仿宋_GB2312" w:hAnsi="微软雅黑" w:cs="宋体" w:hint="eastAsia"/>
                <w:color w:val="333333"/>
                <w:kern w:val="0"/>
                <w:sz w:val="28"/>
                <w:szCs w:val="28"/>
              </w:rPr>
              <w:t>新型无机非金属材料。第三代半导体材料氮化镓、氮化铝第三代半导体材料氮化镓、氮化铝生长技术研发、纳米多孔吸附材料研发及产业化</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高性能特种本体彩色阻燃玻璃纤维研发及产业化</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硅基新材料及孵化基地建设项目技术研发</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磁窑法生产高硅氧纤维及其制品产业化的技术研发</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低碳先进功能型水泥基纤维增强复合材料制备及应用成套关键技术研究与产业化</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无酸无焙烧高纯石英砂提取技术研究与产业化应用</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泡沫金属材料开发以及在地坪领域应用的关键技术开发项目</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高性能碳化硅微反应器关键技术研发</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无石棉纤维室内挂墙板技术研发</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高纯度石英材料技术研发与产业化</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年产1.5万吨CMP研磨液项目</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年产1万吨球型硅微粉项目</w:t>
            </w:r>
            <w:r w:rsidRPr="008F091A">
              <w:rPr>
                <w:rFonts w:ascii="仿宋_GB2312" w:eastAsia="仿宋_GB2312" w:hAnsi="微软雅黑" w:cs="宋体" w:hint="eastAsia"/>
                <w:color w:val="333333"/>
                <w:kern w:val="0"/>
                <w:sz w:val="28"/>
                <w:szCs w:val="28"/>
              </w:rPr>
              <w:t>、</w:t>
            </w:r>
            <w:r w:rsidR="00064CF5" w:rsidRPr="008F091A">
              <w:rPr>
                <w:rFonts w:ascii="仿宋_GB2312" w:eastAsia="仿宋_GB2312" w:hAnsi="微软雅黑" w:cs="宋体" w:hint="eastAsia"/>
                <w:color w:val="333333"/>
                <w:kern w:val="0"/>
                <w:sz w:val="28"/>
                <w:szCs w:val="28"/>
              </w:rPr>
              <w:t>超临界二氧化碳发泡制备超级隔热纳孔聚合物材料</w:t>
            </w:r>
            <w:r w:rsidRPr="008F091A">
              <w:rPr>
                <w:rFonts w:ascii="仿宋_GB2312" w:eastAsia="仿宋_GB2312" w:hAnsi="微软雅黑" w:cs="宋体" w:hint="eastAsia"/>
                <w:color w:val="333333"/>
                <w:kern w:val="0"/>
                <w:sz w:val="28"/>
                <w:szCs w:val="28"/>
              </w:rPr>
              <w:t>。</w:t>
            </w:r>
          </w:p>
        </w:tc>
      </w:tr>
    </w:tbl>
    <w:p w:rsidR="00064CF5" w:rsidRDefault="00064CF5">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p>
    <w:p w:rsidR="000B77FA" w:rsidRDefault="00E22C13">
      <w:pPr>
        <w:widowControl/>
        <w:shd w:val="clear" w:color="auto" w:fill="FFFFFF"/>
        <w:spacing w:line="560" w:lineRule="exact"/>
        <w:ind w:firstLine="482"/>
        <w:textAlignment w:val="baseline"/>
        <w:rPr>
          <w:rFonts w:ascii="楷体_GB2312" w:eastAsia="楷体_GB2312" w:cs="仿宋_GB2312"/>
          <w:sz w:val="32"/>
          <w:szCs w:val="32"/>
        </w:rPr>
      </w:pPr>
      <w:r>
        <w:rPr>
          <w:rFonts w:ascii="楷体_GB2312" w:eastAsia="楷体_GB2312" w:cs="仿宋_GB2312" w:hint="eastAsia"/>
          <w:sz w:val="32"/>
          <w:szCs w:val="32"/>
        </w:rPr>
        <w:t>3.新能源技术</w:t>
      </w:r>
    </w:p>
    <w:p w:rsidR="000B77FA" w:rsidRDefault="00E22C13">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储能技术。加快发展大容量输电、大规模新能源并网、智能大数据分析等关键技术，示范推广10MW/100MW·h超临界压缩空气储能系统、10MW级钠硫电池储能系统和100MW级锂离子电池储能系统等储能技术，开展具有引领作用的重大储能试点示范应用。</w:t>
      </w:r>
    </w:p>
    <w:p w:rsidR="000B77FA" w:rsidRDefault="00E22C13">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智能电网技术。加快推进智能电网产业与新能源技术、信息技术、储能技术深入融合，推动输变电设备和智能电网产业向成套化、高端化、智能化方向发展；支持发展特高压</w:t>
      </w:r>
      <w:r>
        <w:rPr>
          <w:rFonts w:ascii="仿宋_GB2312" w:eastAsia="仿宋_GB2312" w:hAnsi="微软雅黑" w:cs="宋体" w:hint="eastAsia"/>
          <w:color w:val="333333"/>
          <w:kern w:val="0"/>
          <w:sz w:val="32"/>
          <w:szCs w:val="32"/>
        </w:rPr>
        <w:lastRenderedPageBreak/>
        <w:t>及超高压输变电设备、智能变电站和智能配电网成套设备等装备研发制造。</w:t>
      </w:r>
    </w:p>
    <w:p w:rsidR="000B77FA" w:rsidRDefault="00E22C13">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新能源技术。开展光伏发电技术研究，积极推进光伏发电综合开发利用，推进安全、稳定、高品质的光伏电站建设。推广应用可再生能源发电、储能技术、冷热电三联供和微电网，推进发输储配用一体化发展。加快推进氢能源制备及示范应用关键技术研究。</w:t>
      </w:r>
    </w:p>
    <w:p w:rsidR="008F091A" w:rsidRDefault="008F091A">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p>
    <w:tbl>
      <w:tblPr>
        <w:tblStyle w:val="a7"/>
        <w:tblW w:w="0" w:type="auto"/>
        <w:tblLook w:val="04A0"/>
      </w:tblPr>
      <w:tblGrid>
        <w:gridCol w:w="8522"/>
      </w:tblGrid>
      <w:tr w:rsidR="008F091A" w:rsidTr="008F091A">
        <w:tc>
          <w:tcPr>
            <w:tcW w:w="8522" w:type="dxa"/>
          </w:tcPr>
          <w:p w:rsidR="008F091A" w:rsidRPr="008F091A" w:rsidRDefault="008F091A" w:rsidP="008F091A">
            <w:pPr>
              <w:widowControl/>
              <w:spacing w:line="560" w:lineRule="exact"/>
              <w:ind w:firstLineChars="202" w:firstLine="566"/>
              <w:textAlignment w:val="baseline"/>
              <w:rPr>
                <w:rFonts w:ascii="黑体" w:eastAsia="黑体" w:hAnsi="黑体" w:cs="宋体"/>
                <w:color w:val="333333"/>
                <w:kern w:val="0"/>
                <w:sz w:val="28"/>
                <w:szCs w:val="28"/>
              </w:rPr>
            </w:pPr>
            <w:r w:rsidRPr="008F091A">
              <w:rPr>
                <w:rFonts w:ascii="黑体" w:eastAsia="黑体" w:hAnsi="黑体" w:cs="宋体" w:hint="eastAsia"/>
                <w:color w:val="333333"/>
                <w:kern w:val="0"/>
                <w:sz w:val="28"/>
                <w:szCs w:val="28"/>
              </w:rPr>
              <w:t>专栏6  新能源技术重点项目</w:t>
            </w:r>
          </w:p>
        </w:tc>
      </w:tr>
      <w:tr w:rsidR="008F091A" w:rsidTr="008F091A">
        <w:tc>
          <w:tcPr>
            <w:tcW w:w="8522" w:type="dxa"/>
          </w:tcPr>
          <w:p w:rsidR="008F091A" w:rsidRDefault="008F091A" w:rsidP="008F091A">
            <w:pPr>
              <w:widowControl/>
              <w:spacing w:line="560" w:lineRule="exact"/>
              <w:ind w:firstLineChars="202" w:firstLine="566"/>
              <w:textAlignment w:val="baseline"/>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w:t>
            </w:r>
            <w:r w:rsidRPr="008F091A">
              <w:rPr>
                <w:rFonts w:ascii="仿宋_GB2312" w:eastAsia="仿宋_GB2312" w:hAnsi="微软雅黑" w:cs="宋体" w:hint="eastAsia"/>
                <w:color w:val="333333"/>
                <w:kern w:val="0"/>
                <w:sz w:val="28"/>
                <w:szCs w:val="28"/>
              </w:rPr>
              <w:t>储能技术。沂蒙电站酸性骨料沥青混凝土防渗面板关键技术研究与应用</w:t>
            </w:r>
            <w:r>
              <w:rPr>
                <w:rFonts w:ascii="仿宋_GB2312" w:eastAsia="仿宋_GB2312" w:hAnsi="微软雅黑" w:cs="宋体" w:hint="eastAsia"/>
                <w:color w:val="333333"/>
                <w:kern w:val="0"/>
                <w:sz w:val="28"/>
                <w:szCs w:val="28"/>
              </w:rPr>
              <w:t>、</w:t>
            </w:r>
            <w:r w:rsidRPr="008F091A">
              <w:rPr>
                <w:rFonts w:ascii="仿宋_GB2312" w:eastAsia="仿宋_GB2312" w:hAnsi="微软雅黑" w:cs="宋体" w:hint="eastAsia"/>
                <w:color w:val="333333"/>
                <w:kern w:val="0"/>
                <w:sz w:val="28"/>
                <w:szCs w:val="28"/>
              </w:rPr>
              <w:t>低温锂离子电池开发项目</w:t>
            </w:r>
            <w:r>
              <w:rPr>
                <w:rFonts w:ascii="仿宋_GB2312" w:eastAsia="仿宋_GB2312" w:hAnsi="微软雅黑" w:cs="宋体" w:hint="eastAsia"/>
                <w:color w:val="333333"/>
                <w:kern w:val="0"/>
                <w:sz w:val="28"/>
                <w:szCs w:val="28"/>
              </w:rPr>
              <w:t>.</w:t>
            </w:r>
          </w:p>
          <w:p w:rsidR="008F091A" w:rsidRPr="008F091A" w:rsidRDefault="008F091A" w:rsidP="008F091A">
            <w:pPr>
              <w:widowControl/>
              <w:spacing w:line="560" w:lineRule="exact"/>
              <w:ind w:firstLineChars="202" w:firstLine="566"/>
              <w:textAlignment w:val="baseline"/>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2、</w:t>
            </w:r>
            <w:r w:rsidRPr="008F091A">
              <w:rPr>
                <w:rFonts w:ascii="仿宋_GB2312" w:eastAsia="仿宋_GB2312" w:hAnsi="微软雅黑" w:cs="宋体" w:hint="eastAsia"/>
                <w:color w:val="333333"/>
                <w:kern w:val="0"/>
                <w:sz w:val="28"/>
                <w:szCs w:val="28"/>
              </w:rPr>
              <w:t>智能电网技术。物联网环境下智能开关柜控制关键技术的研究</w:t>
            </w:r>
            <w:r>
              <w:rPr>
                <w:rFonts w:ascii="仿宋_GB2312" w:eastAsia="仿宋_GB2312" w:hAnsi="微软雅黑" w:cs="宋体" w:hint="eastAsia"/>
                <w:color w:val="333333"/>
                <w:kern w:val="0"/>
                <w:sz w:val="28"/>
                <w:szCs w:val="28"/>
              </w:rPr>
              <w:t>。</w:t>
            </w:r>
          </w:p>
          <w:p w:rsidR="008F091A" w:rsidRPr="008F091A" w:rsidRDefault="008F091A" w:rsidP="008F091A">
            <w:pPr>
              <w:widowControl/>
              <w:spacing w:line="560" w:lineRule="exact"/>
              <w:ind w:firstLineChars="202" w:firstLine="566"/>
              <w:textAlignment w:val="baseline"/>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3、</w:t>
            </w:r>
            <w:r w:rsidRPr="008F091A">
              <w:rPr>
                <w:rFonts w:ascii="仿宋_GB2312" w:eastAsia="仿宋_GB2312" w:hAnsi="微软雅黑" w:cs="宋体" w:hint="eastAsia"/>
                <w:color w:val="333333"/>
                <w:kern w:val="0"/>
                <w:sz w:val="28"/>
                <w:szCs w:val="28"/>
              </w:rPr>
              <w:t>新能源技术。基于纳米结构吸热涂层的瓷-铝复合太阳能板挤制工艺研发与产业化应用技术研发</w:t>
            </w:r>
            <w:r>
              <w:rPr>
                <w:rFonts w:ascii="仿宋_GB2312" w:eastAsia="仿宋_GB2312" w:hAnsi="微软雅黑" w:cs="宋体" w:hint="eastAsia"/>
                <w:color w:val="333333"/>
                <w:kern w:val="0"/>
                <w:sz w:val="28"/>
                <w:szCs w:val="28"/>
              </w:rPr>
              <w:t>、</w:t>
            </w:r>
            <w:r w:rsidRPr="008F091A">
              <w:rPr>
                <w:rFonts w:ascii="仿宋_GB2312" w:eastAsia="仿宋_GB2312" w:hAnsi="微软雅黑" w:cs="宋体" w:hint="eastAsia"/>
                <w:color w:val="333333"/>
                <w:kern w:val="0"/>
                <w:sz w:val="28"/>
                <w:szCs w:val="28"/>
              </w:rPr>
              <w:t>半挂车辅助驱动与制动能量回收系统开发</w:t>
            </w:r>
            <w:r>
              <w:rPr>
                <w:rFonts w:ascii="仿宋_GB2312" w:eastAsia="仿宋_GB2312" w:hAnsi="微软雅黑" w:cs="宋体" w:hint="eastAsia"/>
                <w:color w:val="333333"/>
                <w:kern w:val="0"/>
                <w:sz w:val="28"/>
                <w:szCs w:val="28"/>
              </w:rPr>
              <w:t>、</w:t>
            </w:r>
            <w:r w:rsidRPr="008F091A">
              <w:rPr>
                <w:rFonts w:ascii="仿宋_GB2312" w:eastAsia="仿宋_GB2312" w:hAnsi="微软雅黑" w:cs="宋体" w:hint="eastAsia"/>
                <w:color w:val="333333"/>
                <w:kern w:val="0"/>
                <w:sz w:val="28"/>
                <w:szCs w:val="28"/>
              </w:rPr>
              <w:t>光伏发电职能逆变控制系统</w:t>
            </w:r>
            <w:r>
              <w:rPr>
                <w:rFonts w:ascii="仿宋_GB2312" w:eastAsia="仿宋_GB2312" w:hAnsi="微软雅黑" w:cs="宋体" w:hint="eastAsia"/>
                <w:color w:val="333333"/>
                <w:kern w:val="0"/>
                <w:sz w:val="28"/>
                <w:szCs w:val="28"/>
              </w:rPr>
              <w:t>、</w:t>
            </w:r>
            <w:r w:rsidRPr="008F091A">
              <w:rPr>
                <w:rFonts w:ascii="仿宋_GB2312" w:eastAsia="仿宋_GB2312" w:hAnsi="微软雅黑" w:cs="宋体" w:hint="eastAsia"/>
                <w:color w:val="333333"/>
                <w:kern w:val="0"/>
                <w:sz w:val="28"/>
                <w:szCs w:val="28"/>
              </w:rPr>
              <w:t>华能石井镇50MW光储一体智慧新能源光伏电站项目</w:t>
            </w:r>
            <w:r>
              <w:rPr>
                <w:rFonts w:ascii="仿宋_GB2312" w:eastAsia="仿宋_GB2312" w:hAnsi="微软雅黑" w:cs="宋体" w:hint="eastAsia"/>
                <w:color w:val="333333"/>
                <w:kern w:val="0"/>
                <w:sz w:val="28"/>
                <w:szCs w:val="28"/>
              </w:rPr>
              <w:t>、</w:t>
            </w:r>
            <w:r w:rsidRPr="008F091A">
              <w:rPr>
                <w:rFonts w:ascii="仿宋_GB2312" w:eastAsia="仿宋_GB2312" w:hAnsi="微软雅黑" w:cs="宋体" w:hint="eastAsia"/>
                <w:color w:val="333333"/>
                <w:kern w:val="0"/>
                <w:sz w:val="28"/>
                <w:szCs w:val="28"/>
              </w:rPr>
              <w:t>熠峰10MW光伏储能电站建设项目</w:t>
            </w:r>
            <w:r>
              <w:rPr>
                <w:rFonts w:ascii="仿宋_GB2312" w:eastAsia="仿宋_GB2312" w:hAnsi="微软雅黑" w:cs="宋体" w:hint="eastAsia"/>
                <w:color w:val="333333"/>
                <w:kern w:val="0"/>
                <w:sz w:val="28"/>
                <w:szCs w:val="28"/>
              </w:rPr>
              <w:t>、</w:t>
            </w:r>
            <w:r w:rsidRPr="008F091A">
              <w:rPr>
                <w:rFonts w:ascii="仿宋_GB2312" w:eastAsia="仿宋_GB2312" w:hAnsi="微软雅黑" w:cs="宋体" w:hint="eastAsia"/>
                <w:color w:val="333333"/>
                <w:kern w:val="0"/>
                <w:sz w:val="28"/>
                <w:szCs w:val="28"/>
              </w:rPr>
              <w:t>金属陶瓷复合涂层太阳能集热板技术研发</w:t>
            </w:r>
            <w:r>
              <w:rPr>
                <w:rFonts w:ascii="仿宋_GB2312" w:eastAsia="仿宋_GB2312" w:hAnsi="微软雅黑" w:cs="宋体" w:hint="eastAsia"/>
                <w:color w:val="333333"/>
                <w:kern w:val="0"/>
                <w:sz w:val="28"/>
                <w:szCs w:val="28"/>
              </w:rPr>
              <w:t>、</w:t>
            </w:r>
            <w:r w:rsidRPr="008F091A">
              <w:rPr>
                <w:rFonts w:ascii="仿宋_GB2312" w:eastAsia="仿宋_GB2312" w:hAnsi="微软雅黑" w:cs="宋体" w:hint="eastAsia"/>
                <w:color w:val="333333"/>
                <w:kern w:val="0"/>
                <w:sz w:val="28"/>
                <w:szCs w:val="28"/>
              </w:rPr>
              <w:t>无焰燃烧技术及产业化应用、天然气掺氢技术及产业化应用</w:t>
            </w:r>
            <w:r>
              <w:rPr>
                <w:rFonts w:ascii="仿宋_GB2312" w:eastAsia="仿宋_GB2312" w:hAnsi="微软雅黑" w:cs="宋体" w:hint="eastAsia"/>
                <w:color w:val="333333"/>
                <w:kern w:val="0"/>
                <w:sz w:val="28"/>
                <w:szCs w:val="28"/>
              </w:rPr>
              <w:t>。</w:t>
            </w:r>
          </w:p>
        </w:tc>
      </w:tr>
    </w:tbl>
    <w:p w:rsidR="008F091A" w:rsidRDefault="008F091A">
      <w:pPr>
        <w:widowControl/>
        <w:shd w:val="clear" w:color="auto" w:fill="FFFFFF"/>
        <w:spacing w:line="560" w:lineRule="exact"/>
        <w:ind w:firstLine="482"/>
        <w:textAlignment w:val="baseline"/>
        <w:rPr>
          <w:rFonts w:ascii="仿宋_GB2312" w:eastAsia="仿宋_GB2312" w:hAnsi="微软雅黑" w:cs="宋体"/>
          <w:color w:val="333333"/>
          <w:kern w:val="0"/>
          <w:sz w:val="32"/>
          <w:szCs w:val="32"/>
        </w:rPr>
      </w:pPr>
    </w:p>
    <w:p w:rsidR="000B77FA" w:rsidRDefault="00E22C13">
      <w:pPr>
        <w:widowControl/>
        <w:spacing w:line="560" w:lineRule="exact"/>
        <w:ind w:firstLineChars="200" w:firstLine="640"/>
        <w:rPr>
          <w:rFonts w:eastAsia="楷体_GB2312" w:cs="仿宋_GB2312"/>
          <w:sz w:val="32"/>
          <w:szCs w:val="32"/>
        </w:rPr>
      </w:pPr>
      <w:r>
        <w:rPr>
          <w:rFonts w:eastAsia="楷体_GB2312" w:cs="仿宋_GB2312" w:hint="eastAsia"/>
          <w:sz w:val="32"/>
          <w:szCs w:val="32"/>
        </w:rPr>
        <w:t>4.</w:t>
      </w:r>
      <w:r>
        <w:rPr>
          <w:rFonts w:eastAsia="楷体_GB2312" w:cs="仿宋_GB2312" w:hint="eastAsia"/>
          <w:sz w:val="32"/>
          <w:szCs w:val="32"/>
        </w:rPr>
        <w:t>机械装备制造技术</w:t>
      </w:r>
    </w:p>
    <w:p w:rsidR="000B77FA" w:rsidRDefault="00E22C13">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工程机械。围绕矿山、物流等领域，推进互联网和信息技术应用，提升工程机械设计、制造、管理、维护、诊断等全流程智能化水平。加快推进新能源工程机械、智能矿山设</w:t>
      </w:r>
      <w:r>
        <w:rPr>
          <w:rFonts w:ascii="仿宋_GB2312" w:eastAsia="仿宋_GB2312" w:hAnsi="微软雅黑" w:cs="宋体" w:hint="eastAsia"/>
          <w:color w:val="000000"/>
          <w:kern w:val="0"/>
          <w:sz w:val="32"/>
          <w:szCs w:val="32"/>
        </w:rPr>
        <w:lastRenderedPageBreak/>
        <w:t>备及配套系统、智能化大口径深孔钻机的研发，重点突破高端液压件、四轮一带配件、液力变矩器等关键零部件的核心技术，推进智能主控阀、有机硅耐高低温高端密封件等高端产品研发。</w:t>
      </w:r>
    </w:p>
    <w:p w:rsidR="000B77FA" w:rsidRDefault="00E22C13">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农业机械。开展150马力以上大马力拖拉机、自动导航与无人驾驶拖拉机、动力换挡轮式拖拉机、具有无级变速技术的大型拖拉机等关键技术研发；开展花生收获机、高效烘干机、多功能一体机、耕种收综合机械、新型粮食干燥设备等智能化农业机械关键技术研发；开展果园和蔬菜植保设、备、小型农机装备以及整地机等关键技术研发和应用示范；开展以锂电为代表的新能源动力园林机械、低排放环保节能汽油机等关键技术研发与示范应用。</w:t>
      </w:r>
    </w:p>
    <w:p w:rsidR="000B77FA" w:rsidRDefault="00E22C13">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高端装备制造。研发具有深度感知、智慧决策、自动执行功能的高档数控机床等智能制造装备以及智能化生产线，研究高精度卧式、立式加工中心等高端数控机床关键技术；开展先进激光加工成套设备以及脉冲连续激光器、激光头、激光软控系统等关键核心技术。加强自动化控制系统和装备的研发，发展工业机器人，重点突破系统集成、机器人本体和减速器、伺服电机等关键零部件生产技术。</w:t>
      </w:r>
    </w:p>
    <w:p w:rsidR="000B77FA" w:rsidRDefault="00E22C13">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新能源汽车及零部件。开展支持动力电池、电池管理系统、驱动电机及其控制技术等关键共性技术研发，突破关键零部件核心技术；开展软磁复合材料在电池行业的应用研究，提高零部件配套能力。</w:t>
      </w:r>
    </w:p>
    <w:tbl>
      <w:tblPr>
        <w:tblStyle w:val="a7"/>
        <w:tblW w:w="0" w:type="auto"/>
        <w:tblLook w:val="04A0"/>
      </w:tblPr>
      <w:tblGrid>
        <w:gridCol w:w="8522"/>
      </w:tblGrid>
      <w:tr w:rsidR="008F091A" w:rsidTr="008F091A">
        <w:tc>
          <w:tcPr>
            <w:tcW w:w="8522" w:type="dxa"/>
          </w:tcPr>
          <w:p w:rsidR="008F091A" w:rsidRPr="008F091A" w:rsidRDefault="008F091A" w:rsidP="008F091A">
            <w:pPr>
              <w:widowControl/>
              <w:spacing w:line="560" w:lineRule="exact"/>
              <w:ind w:firstLineChars="253" w:firstLine="708"/>
              <w:rPr>
                <w:rFonts w:ascii="黑体" w:eastAsia="黑体" w:hAnsi="黑体" w:cs="宋体"/>
                <w:color w:val="000000"/>
                <w:kern w:val="0"/>
                <w:sz w:val="28"/>
                <w:szCs w:val="28"/>
              </w:rPr>
            </w:pPr>
            <w:r w:rsidRPr="008F091A">
              <w:rPr>
                <w:rFonts w:ascii="黑体" w:eastAsia="黑体" w:hAnsi="黑体" w:cs="宋体" w:hint="eastAsia"/>
                <w:color w:val="000000"/>
                <w:kern w:val="0"/>
                <w:sz w:val="28"/>
                <w:szCs w:val="28"/>
              </w:rPr>
              <w:t>专栏7  机械装备制造技术重点项目</w:t>
            </w:r>
          </w:p>
        </w:tc>
      </w:tr>
      <w:tr w:rsidR="008F091A" w:rsidTr="008F091A">
        <w:tc>
          <w:tcPr>
            <w:tcW w:w="8522" w:type="dxa"/>
          </w:tcPr>
          <w:p w:rsidR="00831959" w:rsidRPr="00831959" w:rsidRDefault="00831959" w:rsidP="00831959">
            <w:pPr>
              <w:widowControl/>
              <w:spacing w:line="560" w:lineRule="exact"/>
              <w:ind w:firstLineChars="221" w:firstLine="619"/>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lastRenderedPageBreak/>
              <w:t>1、</w:t>
            </w:r>
            <w:r w:rsidRPr="00831959">
              <w:rPr>
                <w:rFonts w:ascii="仿宋_GB2312" w:eastAsia="仿宋_GB2312" w:hAnsi="微软雅黑" w:cs="宋体" w:hint="eastAsia"/>
                <w:color w:val="000000"/>
                <w:kern w:val="0"/>
                <w:sz w:val="28"/>
                <w:szCs w:val="28"/>
              </w:rPr>
              <w:t>工程机械。复杂地质高效大口径深井钻车研发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SC130型氢燃料电池液压挖掘机关键技术研发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节能挖掘机关键技术研发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承载能力8吨的装载机驱动桥技术研发</w:t>
            </w:r>
            <w:r>
              <w:rPr>
                <w:rFonts w:ascii="仿宋_GB2312" w:eastAsia="仿宋_GB2312" w:hAnsi="微软雅黑" w:cs="宋体" w:hint="eastAsia"/>
                <w:color w:val="000000"/>
                <w:kern w:val="0"/>
                <w:sz w:val="28"/>
                <w:szCs w:val="28"/>
              </w:rPr>
              <w:t>、高性能液压油缸关键技术研究及产业示范应用。</w:t>
            </w:r>
          </w:p>
          <w:p w:rsidR="00831959" w:rsidRPr="00831959" w:rsidRDefault="00831959" w:rsidP="00831959">
            <w:pPr>
              <w:widowControl/>
              <w:spacing w:line="560" w:lineRule="exact"/>
              <w:ind w:firstLineChars="221" w:firstLine="619"/>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2、</w:t>
            </w:r>
            <w:r w:rsidRPr="00831959">
              <w:rPr>
                <w:rFonts w:ascii="仿宋_GB2312" w:eastAsia="仿宋_GB2312" w:hAnsi="微软雅黑" w:cs="宋体" w:hint="eastAsia"/>
                <w:color w:val="000000"/>
                <w:kern w:val="0"/>
                <w:sz w:val="28"/>
                <w:szCs w:val="28"/>
              </w:rPr>
              <w:t>农业机械。基于气体淬火的新材料及利用该材料加工链轮技术的园林机械链轮被动盘研究与应用技术研发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多垄多行秧果兼收型花生联合收获机的技术研发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花椒采摘及烘干冻干产业化装备研发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基于热泵技术的粮食烘干机关键技术研发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水稻旱田直播施肥浇水覆膜一体机研发与示范应用</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拖拉机前驱动桥技术研</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R95液压转向水稻机变速箱技术研发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轮式机30吨承载能力电液控变速箱技术研发</w:t>
            </w:r>
            <w:r>
              <w:rPr>
                <w:rFonts w:ascii="仿宋_GB2312" w:eastAsia="仿宋_GB2312" w:hAnsi="微软雅黑" w:cs="宋体" w:hint="eastAsia"/>
                <w:color w:val="000000"/>
                <w:kern w:val="0"/>
                <w:sz w:val="28"/>
                <w:szCs w:val="28"/>
              </w:rPr>
              <w:t>。</w:t>
            </w:r>
          </w:p>
          <w:p w:rsidR="008F091A" w:rsidRDefault="00831959" w:rsidP="00831959">
            <w:pPr>
              <w:widowControl/>
              <w:spacing w:line="560" w:lineRule="exact"/>
              <w:ind w:firstLineChars="221" w:firstLine="619"/>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3、</w:t>
            </w:r>
            <w:r w:rsidRPr="00831959">
              <w:rPr>
                <w:rFonts w:ascii="仿宋_GB2312" w:eastAsia="仿宋_GB2312" w:hAnsi="微软雅黑" w:cs="宋体" w:hint="eastAsia"/>
                <w:color w:val="000000"/>
                <w:kern w:val="0"/>
                <w:sz w:val="28"/>
                <w:szCs w:val="28"/>
              </w:rPr>
              <w:t>高端装备制造。胶合板机器人智能修补生产线技术研发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超平板机器人覆面系统的研发与应用技术研发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湿式催化氧化处理高浓度有机废水研发项目</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工业废铝灰资源化利用技术研究及产业化应用项目</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快装变频式塔式起重机关键技术研发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大型高效精密复合车铣油缸加工专用数控机床及在线检测与补偿技术研发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工程机械结构件制造智能化改造提升项目</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蒸压加气混凝土生产线板材破碎处理系统</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数字化智能纸箱生产线的技术研发</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应用于屋顶包脉冲杀菌技术装置的研发及产业化</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特殊用途微球材料高端球化装备制造及系统集成化技术</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新型离心球墨铸铁管颠覆性技术创新</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超高功率超大幅面智能激光加工设备技术研发</w:t>
            </w:r>
            <w:r>
              <w:rPr>
                <w:rFonts w:ascii="仿宋_GB2312" w:eastAsia="仿宋_GB2312" w:hAnsi="微软雅黑" w:cs="宋体" w:hint="eastAsia"/>
                <w:color w:val="000000"/>
                <w:kern w:val="0"/>
                <w:sz w:val="28"/>
                <w:szCs w:val="28"/>
              </w:rPr>
              <w:t>。</w:t>
            </w:r>
          </w:p>
          <w:p w:rsidR="00831959" w:rsidRDefault="00831959" w:rsidP="00831959">
            <w:pPr>
              <w:widowControl/>
              <w:spacing w:line="560" w:lineRule="exact"/>
              <w:ind w:firstLineChars="221" w:firstLine="619"/>
              <w:rPr>
                <w:rFonts w:ascii="仿宋_GB2312" w:eastAsia="仿宋_GB2312" w:hAnsi="微软雅黑" w:cs="宋体"/>
                <w:color w:val="000000"/>
                <w:kern w:val="0"/>
                <w:sz w:val="32"/>
                <w:szCs w:val="32"/>
              </w:rPr>
            </w:pPr>
            <w:r w:rsidRPr="00831959">
              <w:rPr>
                <w:rFonts w:ascii="仿宋_GB2312" w:eastAsia="仿宋_GB2312" w:hAnsi="微软雅黑" w:cs="宋体" w:hint="eastAsia"/>
                <w:color w:val="000000"/>
                <w:kern w:val="0"/>
                <w:sz w:val="28"/>
                <w:szCs w:val="28"/>
              </w:rPr>
              <w:t>4、新能源汽车及零部件。930EV新能源电动装载机研发项目、三升四新能源汽车产品研发。</w:t>
            </w:r>
          </w:p>
        </w:tc>
      </w:tr>
    </w:tbl>
    <w:p w:rsidR="008F091A" w:rsidRDefault="008F091A">
      <w:pPr>
        <w:widowControl/>
        <w:spacing w:line="560" w:lineRule="exact"/>
        <w:ind w:firstLineChars="200" w:firstLine="640"/>
        <w:rPr>
          <w:rFonts w:ascii="仿宋_GB2312" w:eastAsia="仿宋_GB2312" w:hAnsi="微软雅黑" w:cs="宋体"/>
          <w:color w:val="000000"/>
          <w:kern w:val="0"/>
          <w:sz w:val="32"/>
          <w:szCs w:val="32"/>
        </w:rPr>
      </w:pPr>
    </w:p>
    <w:p w:rsidR="000B77FA" w:rsidRDefault="00E22C13">
      <w:pPr>
        <w:widowControl/>
        <w:spacing w:line="560" w:lineRule="exact"/>
        <w:ind w:firstLineChars="200" w:firstLine="640"/>
        <w:rPr>
          <w:rFonts w:ascii="仿宋_GB2312" w:eastAsia="仿宋_GB2312" w:hAnsi="微软雅黑" w:cs="宋体"/>
          <w:color w:val="333333"/>
          <w:kern w:val="0"/>
          <w:sz w:val="32"/>
          <w:szCs w:val="32"/>
        </w:rPr>
      </w:pPr>
      <w:r>
        <w:rPr>
          <w:rFonts w:eastAsia="楷体_GB2312" w:cs="仿宋_GB2312" w:hint="eastAsia"/>
          <w:sz w:val="32"/>
          <w:szCs w:val="32"/>
        </w:rPr>
        <w:t>5.</w:t>
      </w:r>
      <w:r>
        <w:rPr>
          <w:rFonts w:eastAsia="楷体_GB2312" w:cs="仿宋_GB2312" w:hint="eastAsia"/>
          <w:sz w:val="32"/>
          <w:szCs w:val="32"/>
        </w:rPr>
        <w:t>医药健康技术</w:t>
      </w:r>
    </w:p>
    <w:p w:rsidR="000B77FA" w:rsidRDefault="00E22C13">
      <w:pPr>
        <w:widowControl/>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化学制剂。开展源头创新实体药物、品牌通用名药物以及抗肿瘤、抗心脑血管疾病、抗代谢性疾病、抗感染性疾病、抗老年性疾病和精神性疾病等药品的关键技术研究。研发一批创新药、改良型新药；支持仿制药开发，加强对非专利药物的剂型改造和二次开发。</w:t>
      </w:r>
    </w:p>
    <w:p w:rsidR="000B77FA" w:rsidRDefault="00E22C13">
      <w:pPr>
        <w:widowControl/>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现代中药。依托丰富的道地药材资源，推进中药材生产规范化、产业化和集约化进程，开展中药材规范化种植、中药饮片生产技术、提取分离与制剂技术、中药标准化、中成药大品种的二次开发及提升、经典名方挖掘、中药新药研发、临床循证等技术攻关，进一步开发传统中药材，培育在呼吸系统疾病、心脑血管疾病等方向有确切疗效的现代创新中药。加快药食同源产品开发，重点依托金银花、全蝎、银杏、太子参、丹参等开展大健康产品研发，推动中医药与药膳餐饮的融合发展，增强中医药康养水平。支持开展中医药康复理论研究，开展中医药特色康复技术的临床研究、成果转化和技术推广。</w:t>
      </w:r>
      <w:r w:rsidRPr="000E5281">
        <w:rPr>
          <w:rFonts w:ascii="仿宋_GB2312" w:eastAsia="仿宋_GB2312" w:hAnsi="微软雅黑" w:cs="宋体" w:hint="eastAsia"/>
          <w:color w:val="333333"/>
          <w:kern w:val="0"/>
          <w:sz w:val="32"/>
          <w:szCs w:val="32"/>
        </w:rPr>
        <w:t>加快推进中医药科研创新，建立科技与中医药主管部门协同联动的中医药科研规划和管理机制，在市级科技研发、关键技术装备等重大专项中提高中医药项目比例，探索在市科技发展计划项目中设立中医药专项，并在中医药科研项目立项、考核、验收、评奖等环节，遵循中医药规律，实行同行评议。</w:t>
      </w:r>
    </w:p>
    <w:p w:rsidR="000B77FA" w:rsidRDefault="00E22C13">
      <w:pPr>
        <w:widowControl/>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生物制药。探索建立生物医药公共技术服务平台，提供发展生物医药所需研发外包、检验检测、中试孵化、临床试验等公共技术服务，打造生物医药孵化器和加速器，缩短生</w:t>
      </w:r>
      <w:r>
        <w:rPr>
          <w:rFonts w:ascii="仿宋_GB2312" w:eastAsia="仿宋_GB2312" w:hAnsi="微软雅黑" w:cs="宋体" w:hint="eastAsia"/>
          <w:color w:val="333333"/>
          <w:kern w:val="0"/>
          <w:sz w:val="32"/>
          <w:szCs w:val="32"/>
        </w:rPr>
        <w:lastRenderedPageBreak/>
        <w:t>物医药成果产业化进程。重点围绕基因工程和新型疫苗等创新前沿和关键技术，加强基础和应用研究，加快重组单克隆抗体药物、抗体-药物偶联物（ADC药物）新型生物技术药物的研发，重点开发抗体药物、核酸药物、多肽药物、血液制品和酶制剂产品、干细胞治疗产品。</w:t>
      </w:r>
    </w:p>
    <w:p w:rsidR="000B77FA" w:rsidRDefault="00E22C13">
      <w:pPr>
        <w:widowControl/>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医疗器械。研发多功能、移动式、可穿戴医疗器械关键技术和创新产品；研发植入、介入人工关节等高值耗材；支持体外诊断产品开发；支持家用护理、诊断和康复设备的关键技术研发及产业化。</w:t>
      </w:r>
    </w:p>
    <w:tbl>
      <w:tblPr>
        <w:tblStyle w:val="a7"/>
        <w:tblW w:w="0" w:type="auto"/>
        <w:tblLook w:val="04A0"/>
      </w:tblPr>
      <w:tblGrid>
        <w:gridCol w:w="8522"/>
      </w:tblGrid>
      <w:tr w:rsidR="00831959" w:rsidTr="00831959">
        <w:tc>
          <w:tcPr>
            <w:tcW w:w="8522" w:type="dxa"/>
          </w:tcPr>
          <w:p w:rsidR="00831959" w:rsidRPr="00831959" w:rsidRDefault="00831959" w:rsidP="00831959">
            <w:pPr>
              <w:widowControl/>
              <w:spacing w:line="560" w:lineRule="exact"/>
              <w:ind w:firstLineChars="202" w:firstLine="566"/>
              <w:rPr>
                <w:rFonts w:ascii="黑体" w:eastAsia="黑体" w:hAnsi="黑体" w:cs="宋体"/>
                <w:color w:val="333333"/>
                <w:kern w:val="0"/>
                <w:sz w:val="28"/>
                <w:szCs w:val="28"/>
              </w:rPr>
            </w:pPr>
            <w:r w:rsidRPr="00831959">
              <w:rPr>
                <w:rFonts w:ascii="黑体" w:eastAsia="黑体" w:hAnsi="黑体" w:cs="宋体" w:hint="eastAsia"/>
                <w:color w:val="333333"/>
                <w:kern w:val="0"/>
                <w:sz w:val="28"/>
                <w:szCs w:val="28"/>
              </w:rPr>
              <w:t>专栏8  医药健康技术重点项目</w:t>
            </w:r>
          </w:p>
        </w:tc>
      </w:tr>
      <w:tr w:rsidR="00831959" w:rsidTr="00831959">
        <w:tc>
          <w:tcPr>
            <w:tcW w:w="8522" w:type="dxa"/>
          </w:tcPr>
          <w:p w:rsidR="00831959" w:rsidRPr="00831959" w:rsidRDefault="00831959" w:rsidP="00831959">
            <w:pPr>
              <w:widowControl/>
              <w:spacing w:line="560" w:lineRule="exact"/>
              <w:ind w:firstLineChars="202" w:firstLine="566"/>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w:t>
            </w:r>
            <w:r w:rsidRPr="00831959">
              <w:rPr>
                <w:rFonts w:ascii="仿宋_GB2312" w:eastAsia="仿宋_GB2312" w:hAnsi="微软雅黑" w:cs="宋体" w:hint="eastAsia"/>
                <w:color w:val="333333"/>
                <w:kern w:val="0"/>
                <w:sz w:val="28"/>
                <w:szCs w:val="28"/>
              </w:rPr>
              <w:t>化学制剂。肌萎缩侧索硬化症治疗药利鲁唑的一致性评价研究</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替戈拉生注射液技术研发</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皮肤制剂、眼用制剂等各类创新药与仿制药研发生产</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白内障临床研究用药羊毛甾醇的制备</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药物粉体精准调控关键技术创新与高端药品产业化、缓控释制剂的关键技术开发及国际化研究</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达克替尼原料药的技术研发</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PRP骨关节免疫疗法</w:t>
            </w:r>
            <w:r>
              <w:rPr>
                <w:rFonts w:ascii="仿宋_GB2312" w:eastAsia="仿宋_GB2312" w:hAnsi="微软雅黑" w:cs="宋体" w:hint="eastAsia"/>
                <w:color w:val="333333"/>
                <w:kern w:val="0"/>
                <w:sz w:val="28"/>
                <w:szCs w:val="28"/>
              </w:rPr>
              <w:t>。</w:t>
            </w:r>
          </w:p>
          <w:p w:rsidR="00831959" w:rsidRPr="00831959" w:rsidRDefault="00831959" w:rsidP="00831959">
            <w:pPr>
              <w:widowControl/>
              <w:spacing w:line="560" w:lineRule="exact"/>
              <w:ind w:firstLineChars="202" w:firstLine="566"/>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2、</w:t>
            </w:r>
            <w:r w:rsidRPr="00831959">
              <w:rPr>
                <w:rFonts w:ascii="仿宋_GB2312" w:eastAsia="仿宋_GB2312" w:hAnsi="微软雅黑" w:cs="宋体" w:hint="eastAsia"/>
                <w:color w:val="333333"/>
                <w:kern w:val="0"/>
                <w:sz w:val="28"/>
                <w:szCs w:val="28"/>
              </w:rPr>
              <w:t>现代中药。银杏资源的综合研究开发及产业化</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无糖型中药口服制剂的研制及其质量控制研究</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无糖型中药口服制剂的研制及其质量控制研究</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经典抗疫名方荆防败毒散现代制剂产品二次开发及产业化</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金银花营养钵育苗技术研发</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丙戊酸钠口服液的研究开发与产业化</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蒲苓盆炎康颗粒用于治疗前列腺炎的临床研究</w:t>
            </w:r>
            <w:r>
              <w:rPr>
                <w:rFonts w:ascii="仿宋_GB2312" w:eastAsia="仿宋_GB2312" w:hAnsi="微软雅黑" w:cs="宋体" w:hint="eastAsia"/>
                <w:color w:val="333333"/>
                <w:kern w:val="0"/>
                <w:sz w:val="28"/>
                <w:szCs w:val="28"/>
              </w:rPr>
              <w:t>。</w:t>
            </w:r>
          </w:p>
          <w:p w:rsidR="00831959" w:rsidRPr="00831959" w:rsidRDefault="00831959" w:rsidP="00831959">
            <w:pPr>
              <w:widowControl/>
              <w:spacing w:line="560" w:lineRule="exact"/>
              <w:ind w:firstLineChars="202" w:firstLine="566"/>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3、</w:t>
            </w:r>
            <w:r w:rsidRPr="00831959">
              <w:rPr>
                <w:rFonts w:ascii="仿宋_GB2312" w:eastAsia="仿宋_GB2312" w:hAnsi="微软雅黑" w:cs="宋体" w:hint="eastAsia"/>
                <w:color w:val="333333"/>
                <w:kern w:val="0"/>
                <w:sz w:val="28"/>
                <w:szCs w:val="28"/>
              </w:rPr>
              <w:t>生物制药。自扩增mRNA疫苗研发项目</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靶向硫酸化修饰通路的关键酶在乳腺癌转移的研究项目</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生物医疗保税研发项目</w:t>
            </w:r>
            <w:r>
              <w:rPr>
                <w:rFonts w:ascii="仿宋_GB2312" w:eastAsia="仿宋_GB2312" w:hAnsi="微软雅黑" w:cs="宋体" w:hint="eastAsia"/>
                <w:color w:val="333333"/>
                <w:kern w:val="0"/>
                <w:sz w:val="28"/>
                <w:szCs w:val="28"/>
              </w:rPr>
              <w:t>。</w:t>
            </w:r>
          </w:p>
          <w:p w:rsidR="00831959" w:rsidRPr="00831959" w:rsidRDefault="00831959" w:rsidP="00831959">
            <w:pPr>
              <w:widowControl/>
              <w:spacing w:line="560" w:lineRule="exact"/>
              <w:ind w:firstLineChars="202" w:firstLine="566"/>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4、</w:t>
            </w:r>
            <w:r w:rsidRPr="00831959">
              <w:rPr>
                <w:rFonts w:ascii="仿宋_GB2312" w:eastAsia="仿宋_GB2312" w:hAnsi="微软雅黑" w:cs="宋体" w:hint="eastAsia"/>
                <w:color w:val="333333"/>
                <w:kern w:val="0"/>
                <w:sz w:val="28"/>
                <w:szCs w:val="28"/>
              </w:rPr>
              <w:t>医疗器械。毛细管电泳检测系统的开发</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全自动生化分析仪机械结构开发</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全自动生化分析仪嵌入式硬件电路开发</w:t>
            </w:r>
            <w:r>
              <w:rPr>
                <w:rFonts w:ascii="仿宋_GB2312" w:eastAsia="仿宋_GB2312" w:hAnsi="微软雅黑" w:cs="宋体" w:hint="eastAsia"/>
                <w:color w:val="333333"/>
                <w:kern w:val="0"/>
                <w:sz w:val="28"/>
                <w:szCs w:val="28"/>
              </w:rPr>
              <w:t>、</w:t>
            </w:r>
            <w:r w:rsidRPr="00831959">
              <w:rPr>
                <w:rFonts w:ascii="仿宋_GB2312" w:eastAsia="仿宋_GB2312" w:hAnsi="微软雅黑" w:cs="宋体" w:hint="eastAsia"/>
                <w:color w:val="333333"/>
                <w:kern w:val="0"/>
                <w:sz w:val="28"/>
                <w:szCs w:val="28"/>
              </w:rPr>
              <w:t>全自动生化</w:t>
            </w:r>
            <w:r w:rsidRPr="00831959">
              <w:rPr>
                <w:rFonts w:ascii="仿宋_GB2312" w:eastAsia="仿宋_GB2312" w:hAnsi="微软雅黑" w:cs="宋体" w:hint="eastAsia"/>
                <w:color w:val="333333"/>
                <w:kern w:val="0"/>
                <w:sz w:val="28"/>
                <w:szCs w:val="28"/>
              </w:rPr>
              <w:lastRenderedPageBreak/>
              <w:t>分析仪上位机软件开发</w:t>
            </w:r>
            <w:r>
              <w:rPr>
                <w:rFonts w:ascii="仿宋_GB2312" w:eastAsia="仿宋_GB2312" w:hAnsi="微软雅黑" w:cs="宋体" w:hint="eastAsia"/>
                <w:color w:val="333333"/>
                <w:kern w:val="0"/>
                <w:sz w:val="28"/>
                <w:szCs w:val="28"/>
              </w:rPr>
              <w:t>。</w:t>
            </w:r>
          </w:p>
        </w:tc>
      </w:tr>
    </w:tbl>
    <w:p w:rsidR="00831959" w:rsidRDefault="00831959">
      <w:pPr>
        <w:widowControl/>
        <w:spacing w:line="560" w:lineRule="exact"/>
        <w:ind w:firstLineChars="200" w:firstLine="640"/>
        <w:rPr>
          <w:rFonts w:ascii="仿宋_GB2312" w:eastAsia="仿宋_GB2312" w:hAnsi="微软雅黑" w:cs="宋体"/>
          <w:color w:val="333333"/>
          <w:kern w:val="0"/>
          <w:sz w:val="32"/>
          <w:szCs w:val="32"/>
        </w:rPr>
      </w:pPr>
    </w:p>
    <w:p w:rsidR="000B77FA" w:rsidRDefault="00E22C13">
      <w:pPr>
        <w:widowControl/>
        <w:spacing w:line="560" w:lineRule="exact"/>
        <w:ind w:firstLineChars="200" w:firstLine="640"/>
        <w:rPr>
          <w:rFonts w:ascii="楷体_GB2312" w:eastAsia="楷体_GB2312" w:hAnsi="微软雅黑" w:cs="宋体"/>
          <w:color w:val="000000"/>
          <w:kern w:val="0"/>
          <w:sz w:val="32"/>
          <w:szCs w:val="32"/>
        </w:rPr>
      </w:pPr>
      <w:r>
        <w:rPr>
          <w:rFonts w:ascii="楷体_GB2312" w:eastAsia="楷体_GB2312" w:cs="仿宋_GB2312" w:hint="eastAsia"/>
          <w:sz w:val="32"/>
          <w:szCs w:val="32"/>
        </w:rPr>
        <w:t>6.</w:t>
      </w:r>
      <w:r w:rsidR="008365E5">
        <w:rPr>
          <w:rFonts w:ascii="楷体_GB2312" w:eastAsia="楷体_GB2312" w:hAnsi="微软雅黑" w:cs="宋体" w:hint="eastAsia"/>
          <w:color w:val="000000"/>
          <w:kern w:val="0"/>
          <w:sz w:val="32"/>
          <w:szCs w:val="32"/>
        </w:rPr>
        <w:t>智慧</w:t>
      </w:r>
      <w:r>
        <w:rPr>
          <w:rFonts w:ascii="楷体_GB2312" w:eastAsia="楷体_GB2312" w:hAnsi="微软雅黑" w:cs="宋体" w:hint="eastAsia"/>
          <w:color w:val="000000"/>
          <w:kern w:val="0"/>
          <w:sz w:val="32"/>
          <w:szCs w:val="32"/>
        </w:rPr>
        <w:t>物流技术</w:t>
      </w:r>
    </w:p>
    <w:p w:rsidR="000B77FA" w:rsidRDefault="00E22C13">
      <w:pPr>
        <w:widowControl/>
        <w:spacing w:line="560" w:lineRule="exact"/>
        <w:ind w:firstLineChars="200" w:firstLine="640"/>
        <w:rPr>
          <w:rFonts w:ascii="仿宋_GB2312" w:eastAsia="仿宋_GB2312" w:hAnsi="微软雅黑" w:cs="宋体"/>
          <w:color w:val="000000"/>
          <w:kern w:val="0"/>
          <w:sz w:val="32"/>
          <w:szCs w:val="32"/>
        </w:rPr>
      </w:pPr>
      <w:r>
        <w:rPr>
          <w:rFonts w:ascii="仿宋_GB2312" w:eastAsia="仿宋_GB2312" w:hAnsi="微软雅黑" w:cs="宋体" w:hint="eastAsia"/>
          <w:color w:val="000000"/>
          <w:kern w:val="0"/>
          <w:sz w:val="32"/>
          <w:szCs w:val="32"/>
        </w:rPr>
        <w:t>开展重型无人搬运车（AGV）关键技术及应用解决方案研究，开发不同类型的产品。开发多向行驶、协同作业、防碰撞检测、室外爬坡等多功能智慧物流装备；实施“北斗星动能”科技应用示范工程（商贸物流领域），开展“商贸物流园区节点动态感知与仓配运智能调度应用示范”项目研究;实施标准化、智能化、可视化智慧物流云平台关键技术研究与示范应用。</w:t>
      </w:r>
    </w:p>
    <w:tbl>
      <w:tblPr>
        <w:tblStyle w:val="a7"/>
        <w:tblW w:w="0" w:type="auto"/>
        <w:tblLook w:val="04A0"/>
      </w:tblPr>
      <w:tblGrid>
        <w:gridCol w:w="8522"/>
      </w:tblGrid>
      <w:tr w:rsidR="00831959" w:rsidTr="00831959">
        <w:tc>
          <w:tcPr>
            <w:tcW w:w="8522" w:type="dxa"/>
          </w:tcPr>
          <w:p w:rsidR="00831959" w:rsidRPr="00831959" w:rsidRDefault="00831959" w:rsidP="00831959">
            <w:pPr>
              <w:widowControl/>
              <w:spacing w:line="560" w:lineRule="exact"/>
              <w:ind w:firstLineChars="221" w:firstLine="619"/>
              <w:rPr>
                <w:rFonts w:ascii="黑体" w:eastAsia="黑体" w:hAnsi="黑体" w:cs="宋体"/>
                <w:color w:val="000000"/>
                <w:kern w:val="0"/>
                <w:sz w:val="28"/>
                <w:szCs w:val="28"/>
              </w:rPr>
            </w:pPr>
            <w:r w:rsidRPr="00831959">
              <w:rPr>
                <w:rFonts w:ascii="黑体" w:eastAsia="黑体" w:hAnsi="黑体" w:cs="宋体" w:hint="eastAsia"/>
                <w:color w:val="000000"/>
                <w:kern w:val="0"/>
                <w:sz w:val="28"/>
                <w:szCs w:val="28"/>
              </w:rPr>
              <w:t>专栏9  智慧物流技术重点项目</w:t>
            </w:r>
          </w:p>
        </w:tc>
      </w:tr>
      <w:tr w:rsidR="00831959" w:rsidTr="00831959">
        <w:tc>
          <w:tcPr>
            <w:tcW w:w="8522" w:type="dxa"/>
          </w:tcPr>
          <w:p w:rsidR="00831959" w:rsidRPr="00DF7957" w:rsidRDefault="00831959" w:rsidP="00DF7957">
            <w:pPr>
              <w:widowControl/>
              <w:spacing w:line="560" w:lineRule="exact"/>
              <w:ind w:firstLineChars="200" w:firstLine="560"/>
              <w:rPr>
                <w:rFonts w:ascii="仿宋_GB2312" w:eastAsia="仿宋_GB2312" w:hAnsi="微软雅黑" w:cs="宋体"/>
                <w:color w:val="000000"/>
                <w:kern w:val="0"/>
                <w:sz w:val="28"/>
                <w:szCs w:val="28"/>
              </w:rPr>
            </w:pPr>
            <w:r w:rsidRPr="00831959">
              <w:rPr>
                <w:rFonts w:ascii="仿宋_GB2312" w:eastAsia="仿宋_GB2312" w:hAnsi="微软雅黑" w:cs="宋体" w:hint="eastAsia"/>
                <w:color w:val="000000"/>
                <w:kern w:val="0"/>
                <w:sz w:val="28"/>
                <w:szCs w:val="28"/>
              </w:rPr>
              <w:t>智慧物流技术</w:t>
            </w:r>
            <w:r w:rsidR="00DF7957">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重型无人搬运车（AGV）关键技术及应用解决方案研究</w:t>
            </w:r>
            <w:r>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商贸物流园区节点动态感知与仓配运智能调度应用示范</w:t>
            </w:r>
            <w:r>
              <w:rPr>
                <w:rFonts w:ascii="仿宋_GB2312" w:eastAsia="仿宋_GB2312" w:hAnsi="微软雅黑" w:cs="宋体" w:hint="eastAsia"/>
                <w:color w:val="000000"/>
                <w:kern w:val="0"/>
                <w:sz w:val="28"/>
                <w:szCs w:val="28"/>
              </w:rPr>
              <w:t>、</w:t>
            </w:r>
            <w:r w:rsidR="00DF7957" w:rsidRPr="00DF7957">
              <w:rPr>
                <w:rFonts w:ascii="仿宋_GB2312" w:eastAsia="仿宋_GB2312" w:hAnsi="微软雅黑" w:cs="宋体" w:hint="eastAsia"/>
                <w:color w:val="000000"/>
                <w:kern w:val="0"/>
                <w:sz w:val="28"/>
                <w:szCs w:val="28"/>
              </w:rPr>
              <w:t>“北斗星动能”科技应用示范</w:t>
            </w:r>
            <w:r w:rsidR="00DF7957">
              <w:rPr>
                <w:rFonts w:ascii="仿宋_GB2312" w:eastAsia="仿宋_GB2312" w:hAnsi="微软雅黑" w:cs="宋体" w:hint="eastAsia"/>
                <w:color w:val="000000"/>
                <w:kern w:val="0"/>
                <w:sz w:val="28"/>
                <w:szCs w:val="28"/>
              </w:rPr>
              <w:t>、</w:t>
            </w:r>
            <w:r w:rsidRPr="00831959">
              <w:rPr>
                <w:rFonts w:ascii="仿宋_GB2312" w:eastAsia="仿宋_GB2312" w:hAnsi="微软雅黑" w:cs="宋体" w:hint="eastAsia"/>
                <w:color w:val="000000"/>
                <w:kern w:val="0"/>
                <w:sz w:val="28"/>
                <w:szCs w:val="28"/>
              </w:rPr>
              <w:t>物流运力大数据搜索系统研发、新型自主可控区块链架构关键技术研究与应用、智慧物流</w:t>
            </w:r>
            <w:proofErr w:type="spellStart"/>
            <w:r w:rsidRPr="00831959">
              <w:rPr>
                <w:rFonts w:ascii="仿宋_GB2312" w:eastAsia="仿宋_GB2312" w:hAnsi="微软雅黑" w:cs="宋体" w:hint="eastAsia"/>
                <w:color w:val="000000"/>
                <w:kern w:val="0"/>
                <w:sz w:val="28"/>
                <w:szCs w:val="28"/>
              </w:rPr>
              <w:t>enzomesa</w:t>
            </w:r>
            <w:proofErr w:type="spellEnd"/>
            <w:r w:rsidRPr="00831959">
              <w:rPr>
                <w:rFonts w:ascii="仿宋_GB2312" w:eastAsia="仿宋_GB2312" w:hAnsi="微软雅黑" w:cs="宋体" w:hint="eastAsia"/>
                <w:color w:val="000000"/>
                <w:kern w:val="0"/>
                <w:sz w:val="28"/>
                <w:szCs w:val="28"/>
              </w:rPr>
              <w:t>中台</w:t>
            </w:r>
            <w:r>
              <w:rPr>
                <w:rFonts w:ascii="仿宋_GB2312" w:eastAsia="仿宋_GB2312" w:hAnsi="微软雅黑" w:cs="宋体" w:hint="eastAsia"/>
                <w:color w:val="000000"/>
                <w:kern w:val="0"/>
                <w:sz w:val="28"/>
                <w:szCs w:val="28"/>
              </w:rPr>
              <w:t>。</w:t>
            </w:r>
          </w:p>
        </w:tc>
      </w:tr>
    </w:tbl>
    <w:p w:rsidR="00064CF5" w:rsidRDefault="00064CF5">
      <w:pPr>
        <w:widowControl/>
        <w:spacing w:line="560" w:lineRule="exact"/>
        <w:ind w:firstLineChars="200" w:firstLine="640"/>
        <w:rPr>
          <w:rFonts w:ascii="仿宋_GB2312" w:eastAsia="仿宋_GB2312" w:hAnsi="微软雅黑" w:cs="宋体"/>
          <w:color w:val="000000"/>
          <w:kern w:val="0"/>
          <w:sz w:val="32"/>
          <w:szCs w:val="32"/>
        </w:rPr>
      </w:pPr>
    </w:p>
    <w:p w:rsidR="000B77FA" w:rsidRDefault="00E22C13">
      <w:pPr>
        <w:widowControl/>
        <w:spacing w:line="560" w:lineRule="exact"/>
        <w:ind w:firstLineChars="200" w:firstLine="640"/>
        <w:rPr>
          <w:rFonts w:eastAsia="楷体_GB2312" w:cs="仿宋_GB2312"/>
          <w:sz w:val="32"/>
          <w:szCs w:val="32"/>
        </w:rPr>
      </w:pPr>
      <w:r>
        <w:rPr>
          <w:rFonts w:eastAsia="楷体_GB2312" w:cs="仿宋_GB2312" w:hint="eastAsia"/>
          <w:sz w:val="32"/>
          <w:szCs w:val="32"/>
        </w:rPr>
        <w:t>7.</w:t>
      </w:r>
      <w:r>
        <w:rPr>
          <w:rFonts w:eastAsia="楷体_GB2312" w:cs="仿宋_GB2312" w:hint="eastAsia"/>
          <w:sz w:val="32"/>
          <w:szCs w:val="32"/>
        </w:rPr>
        <w:t>木业技术</w:t>
      </w:r>
    </w:p>
    <w:p w:rsidR="000B77FA" w:rsidRDefault="00164F44" w:rsidP="00164F44">
      <w:pPr>
        <w:widowControl/>
        <w:spacing w:line="560" w:lineRule="exact"/>
        <w:ind w:firstLineChars="200" w:firstLine="640"/>
        <w:rPr>
          <w:rFonts w:ascii="仿宋_GB2312" w:eastAsia="仿宋_GB2312" w:hAnsi="微软雅黑" w:cs="宋体"/>
          <w:color w:val="333333"/>
          <w:kern w:val="0"/>
          <w:sz w:val="32"/>
          <w:szCs w:val="32"/>
        </w:rPr>
      </w:pPr>
      <w:r w:rsidRPr="00164F44">
        <w:rPr>
          <w:rFonts w:ascii="仿宋_GB2312" w:eastAsia="仿宋_GB2312" w:hAnsi="微软雅黑" w:cs="宋体" w:hint="eastAsia"/>
          <w:color w:val="333333"/>
          <w:kern w:val="0"/>
          <w:sz w:val="32"/>
          <w:szCs w:val="32"/>
        </w:rPr>
        <w:t>实施“绿色宜居”科技示范工程，</w:t>
      </w:r>
      <w:r w:rsidR="00D604CA">
        <w:rPr>
          <w:rFonts w:ascii="仿宋_GB2312" w:eastAsia="仿宋_GB2312" w:hAnsi="微软雅黑" w:cs="宋体" w:hint="eastAsia"/>
          <w:color w:val="333333"/>
          <w:kern w:val="0"/>
          <w:sz w:val="32"/>
          <w:szCs w:val="32"/>
        </w:rPr>
        <w:t>开展栽植抚育改良提升技术等关键技术攻关、建筑木材防水、防火、防腐材料以及高效胶黏剂研发，高性能木质重组材料制造、木门橱窗智能建造等高端装备研制，以及木结构建筑建设一体化应用研究；依托</w:t>
      </w:r>
      <w:r w:rsidR="00D604CA" w:rsidRPr="00164F44">
        <w:rPr>
          <w:rFonts w:ascii="仿宋_GB2312" w:eastAsia="仿宋_GB2312" w:hAnsi="微软雅黑" w:cs="宋体" w:hint="eastAsia"/>
          <w:color w:val="333333"/>
          <w:kern w:val="0"/>
          <w:sz w:val="32"/>
          <w:szCs w:val="32"/>
        </w:rPr>
        <w:t>泉金木业</w:t>
      </w:r>
      <w:r w:rsidR="00D604CA">
        <w:rPr>
          <w:rFonts w:ascii="仿宋_GB2312" w:eastAsia="仿宋_GB2312" w:hAnsi="微软雅黑" w:cs="宋体" w:hint="eastAsia"/>
          <w:color w:val="333333"/>
          <w:kern w:val="0"/>
          <w:sz w:val="32"/>
          <w:szCs w:val="32"/>
        </w:rPr>
        <w:t>、</w:t>
      </w:r>
      <w:r w:rsidR="00D604CA" w:rsidRPr="00164F44">
        <w:rPr>
          <w:rFonts w:ascii="仿宋_GB2312" w:eastAsia="仿宋_GB2312" w:hAnsi="微软雅黑" w:cs="宋体" w:hint="eastAsia"/>
          <w:color w:val="333333"/>
          <w:kern w:val="0"/>
          <w:sz w:val="32"/>
          <w:szCs w:val="32"/>
        </w:rPr>
        <w:t>绿森塑木、泰森木业、千森木业等龙头骨干企业，联合中国林科院、北京林业大学、山东大学、南京林业大学等</w:t>
      </w:r>
      <w:r w:rsidR="00D604CA">
        <w:rPr>
          <w:rFonts w:ascii="仿宋_GB2312" w:eastAsia="仿宋_GB2312" w:hAnsi="微软雅黑" w:cs="宋体" w:hint="eastAsia"/>
          <w:color w:val="333333"/>
          <w:kern w:val="0"/>
          <w:sz w:val="32"/>
          <w:szCs w:val="32"/>
        </w:rPr>
        <w:t>高校院所</w:t>
      </w:r>
      <w:r w:rsidR="00D604CA" w:rsidRPr="00164F44">
        <w:rPr>
          <w:rFonts w:ascii="仿宋_GB2312" w:eastAsia="仿宋_GB2312" w:hAnsi="微软雅黑" w:cs="宋体" w:hint="eastAsia"/>
          <w:color w:val="333333"/>
          <w:kern w:val="0"/>
          <w:sz w:val="32"/>
          <w:szCs w:val="32"/>
        </w:rPr>
        <w:t>，</w:t>
      </w:r>
      <w:r w:rsidR="00E22C13">
        <w:rPr>
          <w:rFonts w:ascii="仿宋_GB2312" w:eastAsia="仿宋_GB2312" w:hAnsi="微软雅黑" w:cs="宋体" w:hint="eastAsia"/>
          <w:color w:val="333333"/>
          <w:kern w:val="0"/>
          <w:sz w:val="32"/>
          <w:szCs w:val="32"/>
        </w:rPr>
        <w:t>以高端化、智能化、自动化为发展</w:t>
      </w:r>
      <w:r w:rsidR="00E22C13">
        <w:rPr>
          <w:rFonts w:ascii="仿宋_GB2312" w:eastAsia="仿宋_GB2312" w:hAnsi="微软雅黑" w:cs="宋体" w:hint="eastAsia"/>
          <w:color w:val="333333"/>
          <w:kern w:val="0"/>
          <w:sz w:val="32"/>
          <w:szCs w:val="32"/>
        </w:rPr>
        <w:lastRenderedPageBreak/>
        <w:t>方向，重点围绕木业智能化专用装备、低成本无醛环保胶、绿色家居、全屋定制等开展协同攻关和成果转化，实现绿色环保高档板材、木业智慧工厂等技术集成示范应用和智能家居、定制家居产品突破，促进木业产业链向绿色环保、高附加值方向迈进。</w:t>
      </w:r>
    </w:p>
    <w:tbl>
      <w:tblPr>
        <w:tblStyle w:val="a7"/>
        <w:tblW w:w="0" w:type="auto"/>
        <w:tblLook w:val="04A0"/>
      </w:tblPr>
      <w:tblGrid>
        <w:gridCol w:w="8522"/>
      </w:tblGrid>
      <w:tr w:rsidR="0085168F" w:rsidTr="0085168F">
        <w:tc>
          <w:tcPr>
            <w:tcW w:w="8522" w:type="dxa"/>
          </w:tcPr>
          <w:p w:rsidR="0085168F" w:rsidRPr="0085168F" w:rsidRDefault="0085168F" w:rsidP="0085168F">
            <w:pPr>
              <w:widowControl/>
              <w:spacing w:line="560" w:lineRule="exact"/>
              <w:ind w:firstLineChars="202" w:firstLine="566"/>
              <w:rPr>
                <w:rFonts w:ascii="黑体" w:eastAsia="黑体" w:hAnsi="黑体" w:cs="宋体"/>
                <w:color w:val="333333"/>
                <w:kern w:val="0"/>
                <w:sz w:val="28"/>
                <w:szCs w:val="28"/>
              </w:rPr>
            </w:pPr>
            <w:r w:rsidRPr="0085168F">
              <w:rPr>
                <w:rFonts w:ascii="黑体" w:eastAsia="黑体" w:hAnsi="黑体" w:cs="宋体" w:hint="eastAsia"/>
                <w:color w:val="333333"/>
                <w:kern w:val="0"/>
                <w:sz w:val="28"/>
                <w:szCs w:val="28"/>
              </w:rPr>
              <w:t>专栏10   木业技术重点项目</w:t>
            </w:r>
          </w:p>
        </w:tc>
      </w:tr>
      <w:tr w:rsidR="0085168F" w:rsidTr="0085168F">
        <w:tc>
          <w:tcPr>
            <w:tcW w:w="8522" w:type="dxa"/>
          </w:tcPr>
          <w:p w:rsidR="0085168F" w:rsidRPr="0085168F" w:rsidRDefault="0085168F" w:rsidP="0085168F">
            <w:pPr>
              <w:widowControl/>
              <w:spacing w:line="560" w:lineRule="exact"/>
              <w:ind w:firstLineChars="202" w:firstLine="566"/>
              <w:rPr>
                <w:rFonts w:ascii="仿宋_GB2312" w:eastAsia="仿宋_GB2312" w:hAnsi="微软雅黑" w:cs="宋体"/>
                <w:color w:val="333333"/>
                <w:kern w:val="0"/>
                <w:sz w:val="28"/>
                <w:szCs w:val="28"/>
              </w:rPr>
            </w:pPr>
            <w:r w:rsidRPr="0085168F">
              <w:rPr>
                <w:rFonts w:ascii="仿宋_GB2312" w:eastAsia="仿宋_GB2312" w:hAnsi="微软雅黑" w:cs="宋体" w:hint="eastAsia"/>
                <w:color w:val="333333"/>
                <w:kern w:val="0"/>
                <w:sz w:val="28"/>
                <w:szCs w:val="28"/>
              </w:rPr>
              <w:t>木业技术。功能型超薄纤维板研究、新型环保免漆重组装饰材、基于人工智能的高速自动无卡旋切技术研发、饰面板智能缺陷检测与分析系统装置研发、板材上料旋切和码垛一体化装置技术研发、不含醛的无机凝固剂、防火无醛无机板材、防水无醛强化地板、无醛秸秆板材无醛人造板用低成本高性能无机胶黏剂制备与应用关键技术、无醛饰面胶合板智能制造关键技术研发和应用、泰森日盛美好家居智能制造项目。</w:t>
            </w:r>
          </w:p>
        </w:tc>
      </w:tr>
    </w:tbl>
    <w:p w:rsidR="0085168F" w:rsidRDefault="0085168F" w:rsidP="00164F44">
      <w:pPr>
        <w:widowControl/>
        <w:spacing w:line="560" w:lineRule="exact"/>
        <w:ind w:firstLineChars="200" w:firstLine="640"/>
        <w:rPr>
          <w:rFonts w:ascii="仿宋_GB2312" w:eastAsia="仿宋_GB2312" w:hAnsi="微软雅黑" w:cs="宋体"/>
          <w:color w:val="333333"/>
          <w:kern w:val="0"/>
          <w:sz w:val="32"/>
          <w:szCs w:val="32"/>
        </w:rPr>
      </w:pPr>
    </w:p>
    <w:p w:rsidR="000B77FA" w:rsidRDefault="00E22C13">
      <w:pPr>
        <w:widowControl/>
        <w:spacing w:line="560" w:lineRule="exact"/>
        <w:ind w:firstLineChars="200" w:firstLine="640"/>
        <w:rPr>
          <w:rFonts w:eastAsia="楷体_GB2312" w:cs="仿宋_GB2312"/>
          <w:sz w:val="32"/>
          <w:szCs w:val="32"/>
        </w:rPr>
      </w:pPr>
      <w:r>
        <w:rPr>
          <w:rFonts w:eastAsia="楷体_GB2312" w:cs="仿宋_GB2312" w:hint="eastAsia"/>
          <w:sz w:val="32"/>
          <w:szCs w:val="32"/>
        </w:rPr>
        <w:t>8.</w:t>
      </w:r>
      <w:r>
        <w:rPr>
          <w:rFonts w:eastAsia="楷体_GB2312" w:cs="仿宋_GB2312" w:hint="eastAsia"/>
          <w:sz w:val="32"/>
          <w:szCs w:val="32"/>
        </w:rPr>
        <w:t>新型肥料技术</w:t>
      </w:r>
    </w:p>
    <w:p w:rsidR="000B77FA" w:rsidRDefault="00E22C13">
      <w:pPr>
        <w:widowControl/>
        <w:spacing w:line="560" w:lineRule="exac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发挥肥料骨干企业营销网络优势，加大合成生物学技术攻关和应用力度；以提高肥料利用率和产品质量为目标，大力发展生物质有机肥等新型肥料；以重点企业为依托，集中力量突破减肥增效、水肥一体化、新型肥料应用、土壤改良修复、生物菌剂培养、生物质肥料生产、畜禽粪污资源化利用等关键技术。</w:t>
      </w:r>
      <w:r w:rsidR="00D604CA">
        <w:rPr>
          <w:rFonts w:ascii="仿宋_GB2312" w:eastAsia="仿宋_GB2312" w:hAnsi="微软雅黑" w:cs="宋体" w:hint="eastAsia"/>
          <w:color w:val="333333"/>
          <w:kern w:val="0"/>
          <w:sz w:val="32"/>
          <w:szCs w:val="32"/>
        </w:rPr>
        <w:t>依托临沂大学开设合成生物技术专业、形成学科和人才优势，促进传统肥料向生物肥料转型发展。</w:t>
      </w:r>
    </w:p>
    <w:p w:rsidR="0085168F" w:rsidRDefault="0085168F">
      <w:pPr>
        <w:widowControl/>
        <w:spacing w:line="560" w:lineRule="exact"/>
        <w:ind w:firstLineChars="200" w:firstLine="640"/>
        <w:rPr>
          <w:rFonts w:ascii="仿宋_GB2312" w:eastAsia="仿宋_GB2312" w:hAnsi="微软雅黑" w:cs="宋体"/>
          <w:color w:val="333333"/>
          <w:kern w:val="0"/>
          <w:sz w:val="32"/>
          <w:szCs w:val="32"/>
        </w:rPr>
      </w:pPr>
    </w:p>
    <w:tbl>
      <w:tblPr>
        <w:tblStyle w:val="a7"/>
        <w:tblW w:w="0" w:type="auto"/>
        <w:tblLook w:val="04A0"/>
      </w:tblPr>
      <w:tblGrid>
        <w:gridCol w:w="8522"/>
      </w:tblGrid>
      <w:tr w:rsidR="00690539">
        <w:tc>
          <w:tcPr>
            <w:tcW w:w="8522" w:type="dxa"/>
          </w:tcPr>
          <w:p w:rsidR="00690539" w:rsidRPr="000E5281" w:rsidRDefault="00690539" w:rsidP="0085168F">
            <w:pPr>
              <w:widowControl/>
              <w:spacing w:line="560" w:lineRule="exact"/>
              <w:ind w:firstLineChars="200" w:firstLine="560"/>
              <w:jc w:val="left"/>
              <w:rPr>
                <w:rFonts w:eastAsia="楷体_GB2312" w:cs="仿宋_GB2312"/>
                <w:sz w:val="28"/>
                <w:szCs w:val="28"/>
              </w:rPr>
            </w:pPr>
            <w:r w:rsidRPr="000E5281">
              <w:rPr>
                <w:rFonts w:eastAsia="方正小标宋简体" w:hint="eastAsia"/>
                <w:sz w:val="28"/>
                <w:szCs w:val="28"/>
              </w:rPr>
              <w:t>专栏</w:t>
            </w:r>
            <w:r w:rsidR="0085168F">
              <w:rPr>
                <w:rFonts w:eastAsia="方正小标宋简体" w:hint="eastAsia"/>
                <w:sz w:val="28"/>
                <w:szCs w:val="28"/>
              </w:rPr>
              <w:t>11</w:t>
            </w:r>
            <w:r w:rsidRPr="000E5281">
              <w:rPr>
                <w:rFonts w:eastAsia="方正小标宋简体" w:hint="eastAsia"/>
                <w:sz w:val="28"/>
                <w:szCs w:val="28"/>
              </w:rPr>
              <w:t xml:space="preserve">  </w:t>
            </w:r>
            <w:r w:rsidR="0085168F" w:rsidRPr="0085168F">
              <w:rPr>
                <w:rFonts w:eastAsia="方正小标宋简体" w:hint="eastAsia"/>
                <w:sz w:val="28"/>
                <w:szCs w:val="28"/>
              </w:rPr>
              <w:t>新型肥料技术</w:t>
            </w:r>
            <w:r w:rsidR="0085168F">
              <w:rPr>
                <w:rFonts w:eastAsia="方正小标宋简体" w:hint="eastAsia"/>
                <w:sz w:val="28"/>
                <w:szCs w:val="28"/>
              </w:rPr>
              <w:t>重点项目</w:t>
            </w:r>
          </w:p>
        </w:tc>
      </w:tr>
      <w:tr w:rsidR="000B77FA">
        <w:tc>
          <w:tcPr>
            <w:tcW w:w="8522" w:type="dxa"/>
          </w:tcPr>
          <w:p w:rsidR="000B77FA" w:rsidRPr="0085168F" w:rsidRDefault="0085168F" w:rsidP="0085168F">
            <w:pPr>
              <w:spacing w:line="560" w:lineRule="exact"/>
              <w:ind w:firstLineChars="200" w:firstLine="560"/>
              <w:rPr>
                <w:rFonts w:eastAsia="仿宋_GB2312"/>
                <w:sz w:val="28"/>
                <w:szCs w:val="28"/>
              </w:rPr>
            </w:pPr>
            <w:r w:rsidRPr="0085168F">
              <w:rPr>
                <w:rFonts w:eastAsia="仿宋_GB2312" w:hint="eastAsia"/>
                <w:sz w:val="28"/>
                <w:szCs w:val="28"/>
              </w:rPr>
              <w:lastRenderedPageBreak/>
              <w:t>新型肥料技术。</w:t>
            </w:r>
            <w:r w:rsidRPr="0085168F">
              <w:rPr>
                <w:rFonts w:eastAsia="仿宋_GB2312"/>
                <w:sz w:val="28"/>
                <w:szCs w:val="28"/>
              </w:rPr>
              <w:t>一种用银黑狐繁殖</w:t>
            </w:r>
            <w:r w:rsidRPr="0085168F">
              <w:rPr>
                <w:rFonts w:eastAsia="仿宋_GB2312"/>
                <w:sz w:val="28"/>
                <w:szCs w:val="28"/>
              </w:rPr>
              <w:t>/</w:t>
            </w:r>
            <w:r w:rsidRPr="0085168F">
              <w:rPr>
                <w:rFonts w:eastAsia="仿宋_GB2312"/>
                <w:sz w:val="28"/>
                <w:szCs w:val="28"/>
              </w:rPr>
              <w:t>哺乳阶段颗粒配合饲料的研制与推广应用</w:t>
            </w:r>
            <w:r w:rsidRPr="0085168F">
              <w:rPr>
                <w:rFonts w:eastAsia="仿宋_GB2312" w:hint="eastAsia"/>
                <w:sz w:val="28"/>
                <w:szCs w:val="28"/>
              </w:rPr>
              <w:t>、</w:t>
            </w:r>
            <w:r w:rsidRPr="0085168F">
              <w:rPr>
                <w:rFonts w:eastAsia="仿宋_GB2312"/>
                <w:sz w:val="28"/>
                <w:szCs w:val="28"/>
              </w:rPr>
              <w:t>畜禽粪污无害化处理与有机肥生产技术集成与应用</w:t>
            </w:r>
            <w:r w:rsidRPr="0085168F">
              <w:rPr>
                <w:rFonts w:eastAsia="仿宋_GB2312" w:hint="eastAsia"/>
                <w:sz w:val="28"/>
                <w:szCs w:val="28"/>
              </w:rPr>
              <w:t>、</w:t>
            </w:r>
            <w:r w:rsidRPr="0085168F">
              <w:rPr>
                <w:rFonts w:eastAsia="仿宋_GB2312"/>
                <w:sz w:val="28"/>
                <w:szCs w:val="28"/>
              </w:rPr>
              <w:t>山东省土壤障碍综合防控与地力提升产业化关键技术开发与应用</w:t>
            </w:r>
            <w:r w:rsidRPr="0085168F">
              <w:rPr>
                <w:rFonts w:eastAsia="仿宋_GB2312" w:hint="eastAsia"/>
                <w:sz w:val="28"/>
                <w:szCs w:val="28"/>
              </w:rPr>
              <w:t>、</w:t>
            </w:r>
            <w:r w:rsidRPr="0085168F">
              <w:rPr>
                <w:rFonts w:eastAsia="仿宋_GB2312"/>
                <w:sz w:val="28"/>
                <w:szCs w:val="28"/>
              </w:rPr>
              <w:t>小麦玉米绿色种植与氮长效轻简化施用技术研究与示范</w:t>
            </w:r>
            <w:r w:rsidRPr="0085168F">
              <w:rPr>
                <w:rFonts w:eastAsia="仿宋_GB2312" w:hint="eastAsia"/>
                <w:sz w:val="28"/>
                <w:szCs w:val="28"/>
              </w:rPr>
              <w:t>、</w:t>
            </w:r>
            <w:r w:rsidRPr="0085168F">
              <w:rPr>
                <w:rFonts w:eastAsia="仿宋_GB2312"/>
                <w:sz w:val="28"/>
                <w:szCs w:val="28"/>
              </w:rPr>
              <w:t>含聚谷氨酸新型水溶肥制备及精准施用关键技术开发</w:t>
            </w:r>
            <w:r w:rsidRPr="0085168F">
              <w:rPr>
                <w:rFonts w:eastAsia="仿宋_GB2312" w:hint="eastAsia"/>
                <w:sz w:val="28"/>
                <w:szCs w:val="28"/>
              </w:rPr>
              <w:t>、</w:t>
            </w:r>
            <w:r w:rsidRPr="0085168F">
              <w:rPr>
                <w:rFonts w:eastAsia="仿宋_GB2312"/>
                <w:sz w:val="28"/>
                <w:szCs w:val="28"/>
              </w:rPr>
              <w:t>有机废弃物处理生产功能型生物有机肥料技术研发</w:t>
            </w:r>
            <w:r w:rsidRPr="0085168F">
              <w:rPr>
                <w:rFonts w:eastAsia="仿宋_GB2312" w:hint="eastAsia"/>
                <w:sz w:val="28"/>
                <w:szCs w:val="28"/>
              </w:rPr>
              <w:t>、</w:t>
            </w:r>
            <w:r w:rsidRPr="0085168F">
              <w:rPr>
                <w:rFonts w:eastAsia="仿宋_GB2312"/>
                <w:sz w:val="28"/>
                <w:szCs w:val="28"/>
              </w:rPr>
              <w:t>功能性生物有机肥关键技术开发与产业化应用</w:t>
            </w:r>
            <w:r>
              <w:rPr>
                <w:rFonts w:eastAsia="仿宋_GB2312" w:hint="eastAsia"/>
                <w:sz w:val="28"/>
                <w:szCs w:val="28"/>
              </w:rPr>
              <w:t>；</w:t>
            </w:r>
            <w:r w:rsidRPr="0085168F">
              <w:rPr>
                <w:rFonts w:eastAsia="仿宋_GB2312" w:hint="eastAsia"/>
                <w:sz w:val="28"/>
                <w:szCs w:val="28"/>
              </w:rPr>
              <w:t>合成生物技术</w:t>
            </w:r>
            <w:r>
              <w:rPr>
                <w:rFonts w:eastAsia="仿宋_GB2312" w:hint="eastAsia"/>
                <w:sz w:val="28"/>
                <w:szCs w:val="28"/>
              </w:rPr>
              <w:t>研究。</w:t>
            </w:r>
          </w:p>
        </w:tc>
      </w:tr>
    </w:tbl>
    <w:p w:rsidR="000B77FA" w:rsidRDefault="00E22C13">
      <w:pPr>
        <w:spacing w:line="560" w:lineRule="exact"/>
        <w:ind w:firstLineChars="221" w:firstLine="707"/>
        <w:rPr>
          <w:rFonts w:eastAsia="黑体" w:cs="仿宋_GB2312"/>
          <w:sz w:val="32"/>
          <w:szCs w:val="32"/>
        </w:rPr>
      </w:pPr>
      <w:r>
        <w:rPr>
          <w:rFonts w:eastAsia="黑体" w:cs="宋体" w:hint="eastAsia"/>
          <w:color w:val="000000"/>
          <w:sz w:val="32"/>
          <w:szCs w:val="32"/>
        </w:rPr>
        <w:t>七、</w:t>
      </w:r>
      <w:r>
        <w:rPr>
          <w:rFonts w:eastAsia="黑体" w:cs="宋体" w:hint="eastAsia"/>
          <w:color w:val="000000"/>
          <w:kern w:val="0"/>
          <w:sz w:val="32"/>
          <w:szCs w:val="32"/>
        </w:rPr>
        <w:t>打造乡村振兴科技样板</w:t>
      </w:r>
    </w:p>
    <w:p w:rsidR="000B77FA" w:rsidRDefault="00E22C13">
      <w:pPr>
        <w:widowControl/>
        <w:spacing w:line="560" w:lineRule="exact"/>
        <w:ind w:firstLineChars="221" w:firstLine="707"/>
        <w:rPr>
          <w:rFonts w:eastAsia="仿宋_GB2312" w:cs="宋体"/>
          <w:color w:val="000000"/>
          <w:kern w:val="0"/>
          <w:sz w:val="32"/>
          <w:szCs w:val="32"/>
        </w:rPr>
      </w:pPr>
      <w:r>
        <w:rPr>
          <w:rFonts w:eastAsia="楷体_GB2312" w:cs="宋体" w:hint="eastAsia"/>
          <w:bCs/>
          <w:color w:val="000000"/>
          <w:kern w:val="0"/>
          <w:sz w:val="32"/>
          <w:szCs w:val="32"/>
        </w:rPr>
        <w:t>1</w:t>
      </w:r>
      <w:r>
        <w:rPr>
          <w:rFonts w:eastAsia="楷体_GB2312" w:cs="宋体" w:hint="eastAsia"/>
          <w:bCs/>
          <w:color w:val="000000"/>
          <w:kern w:val="0"/>
          <w:sz w:val="32"/>
          <w:szCs w:val="32"/>
        </w:rPr>
        <w:t>．完善现代农业科技创新服务体系。</w:t>
      </w:r>
      <w:r>
        <w:rPr>
          <w:rFonts w:eastAsia="仿宋_GB2312" w:cs="宋体" w:hint="eastAsia"/>
          <w:color w:val="000000"/>
          <w:kern w:val="0"/>
          <w:sz w:val="32"/>
          <w:szCs w:val="32"/>
        </w:rPr>
        <w:t>围绕现代种业、智慧农业、生态农业等重点领域，推进现代农业转型发展，构建完善</w:t>
      </w:r>
      <w:r>
        <w:rPr>
          <w:rFonts w:eastAsia="仿宋_GB2312"/>
          <w:color w:val="000000"/>
          <w:kern w:val="0"/>
          <w:sz w:val="32"/>
          <w:szCs w:val="32"/>
        </w:rPr>
        <w:t>以国家级和省级农业科技园区为</w:t>
      </w:r>
      <w:r>
        <w:rPr>
          <w:rFonts w:eastAsia="仿宋_GB2312" w:hint="eastAsia"/>
          <w:color w:val="000000"/>
          <w:kern w:val="0"/>
          <w:sz w:val="32"/>
          <w:szCs w:val="32"/>
        </w:rPr>
        <w:t>示范</w:t>
      </w:r>
      <w:r>
        <w:rPr>
          <w:rFonts w:eastAsia="仿宋_GB2312"/>
          <w:color w:val="000000"/>
          <w:kern w:val="0"/>
          <w:sz w:val="32"/>
          <w:szCs w:val="32"/>
        </w:rPr>
        <w:t>引领，</w:t>
      </w:r>
      <w:r>
        <w:rPr>
          <w:rFonts w:eastAsia="仿宋_GB2312" w:hint="eastAsia"/>
          <w:color w:val="000000"/>
          <w:kern w:val="0"/>
          <w:sz w:val="32"/>
          <w:szCs w:val="32"/>
        </w:rPr>
        <w:t>以</w:t>
      </w:r>
      <w:r>
        <w:rPr>
          <w:rFonts w:eastAsia="仿宋_GB2312"/>
          <w:color w:val="000000"/>
          <w:kern w:val="0"/>
          <w:sz w:val="32"/>
          <w:szCs w:val="32"/>
        </w:rPr>
        <w:t>市级农业科技特色园区为</w:t>
      </w:r>
      <w:r>
        <w:rPr>
          <w:rFonts w:eastAsia="仿宋_GB2312" w:hint="eastAsia"/>
          <w:color w:val="000000"/>
          <w:kern w:val="0"/>
          <w:sz w:val="32"/>
          <w:szCs w:val="32"/>
        </w:rPr>
        <w:t>辐射带动</w:t>
      </w:r>
      <w:r>
        <w:rPr>
          <w:rFonts w:eastAsia="仿宋_GB2312"/>
          <w:color w:val="000000"/>
          <w:kern w:val="0"/>
          <w:sz w:val="32"/>
          <w:szCs w:val="32"/>
        </w:rPr>
        <w:t>，以星创天地、农科驿站等农技推广平台为</w:t>
      </w:r>
      <w:r>
        <w:rPr>
          <w:rFonts w:eastAsia="仿宋_GB2312" w:hint="eastAsia"/>
          <w:color w:val="000000"/>
          <w:kern w:val="0"/>
          <w:sz w:val="32"/>
          <w:szCs w:val="32"/>
        </w:rPr>
        <w:t>联系</w:t>
      </w:r>
      <w:r>
        <w:rPr>
          <w:rFonts w:eastAsia="仿宋_GB2312"/>
          <w:color w:val="000000"/>
          <w:kern w:val="0"/>
          <w:sz w:val="32"/>
          <w:szCs w:val="32"/>
        </w:rPr>
        <w:t>纽带，以科技特派员队伍服务为主体的农业科技</w:t>
      </w:r>
      <w:r>
        <w:rPr>
          <w:rFonts w:eastAsia="仿宋_GB2312"/>
          <w:color w:val="000000"/>
          <w:kern w:val="0"/>
          <w:sz w:val="32"/>
          <w:szCs w:val="32"/>
        </w:rPr>
        <w:t>“</w:t>
      </w:r>
      <w:r>
        <w:rPr>
          <w:rFonts w:eastAsia="仿宋_GB2312"/>
          <w:color w:val="000000"/>
          <w:kern w:val="0"/>
          <w:sz w:val="32"/>
          <w:szCs w:val="32"/>
        </w:rPr>
        <w:t>四位一体</w:t>
      </w:r>
      <w:r>
        <w:rPr>
          <w:rFonts w:eastAsia="仿宋_GB2312"/>
          <w:color w:val="000000"/>
          <w:kern w:val="0"/>
          <w:sz w:val="32"/>
          <w:szCs w:val="32"/>
        </w:rPr>
        <w:t>”</w:t>
      </w:r>
      <w:r>
        <w:rPr>
          <w:rFonts w:eastAsia="仿宋_GB2312"/>
          <w:color w:val="000000"/>
          <w:kern w:val="0"/>
          <w:sz w:val="32"/>
          <w:szCs w:val="32"/>
        </w:rPr>
        <w:t>创新体系</w:t>
      </w:r>
      <w:r>
        <w:rPr>
          <w:rFonts w:eastAsia="仿宋_GB2312" w:hint="eastAsia"/>
          <w:color w:val="000000"/>
          <w:kern w:val="0"/>
          <w:sz w:val="32"/>
          <w:szCs w:val="32"/>
        </w:rPr>
        <w:t>，</w:t>
      </w:r>
      <w:r>
        <w:rPr>
          <w:rFonts w:eastAsia="仿宋_GB2312" w:cs="宋体" w:hint="eastAsia"/>
          <w:color w:val="000000"/>
          <w:kern w:val="0"/>
          <w:sz w:val="32"/>
          <w:szCs w:val="32"/>
        </w:rPr>
        <w:t>全面提升现代高效生态农业发展。实施农业科技园区提质升级计划，探索推进农业科技园区体制机制改革，创新园区管理发展模式，增强园区农业科技创新支撑能力。重点支持兰陵县申报国家农业科技园</w:t>
      </w:r>
      <w:r>
        <w:rPr>
          <w:rFonts w:eastAsia="仿宋_GB2312" w:cs="宋体" w:hint="eastAsia"/>
          <w:color w:val="000000" w:themeColor="text1"/>
          <w:kern w:val="0"/>
          <w:sz w:val="32"/>
          <w:szCs w:val="32"/>
        </w:rPr>
        <w:t>区</w:t>
      </w:r>
      <w:r>
        <w:rPr>
          <w:rFonts w:eastAsia="仿宋_GB2312" w:cs="宋体" w:hint="eastAsia"/>
          <w:color w:val="000000"/>
          <w:kern w:val="0"/>
          <w:sz w:val="32"/>
          <w:szCs w:val="32"/>
        </w:rPr>
        <w:t>。发挥各级农业科技园区核心区优质蔬菜生产、农产品加工、商贸物流、休闲农业等主导产业优势，构建园区主导产业全链条技术体系，壮大金融、农创、养生、电子商务以及相关生产性服务业，推动农村一二三产融合发展。</w:t>
      </w:r>
    </w:p>
    <w:p w:rsidR="000B77FA" w:rsidRDefault="00E22C13">
      <w:pPr>
        <w:widowControl/>
        <w:spacing w:line="560" w:lineRule="exact"/>
        <w:ind w:firstLineChars="221" w:firstLine="707"/>
        <w:rPr>
          <w:rFonts w:eastAsia="仿宋_GB2312"/>
          <w:color w:val="000000"/>
          <w:sz w:val="32"/>
          <w:szCs w:val="32"/>
        </w:rPr>
      </w:pPr>
      <w:r>
        <w:rPr>
          <w:rFonts w:eastAsia="楷体_GB2312" w:cs="宋体" w:hint="eastAsia"/>
          <w:bCs/>
          <w:color w:val="000000"/>
          <w:kern w:val="0"/>
          <w:sz w:val="32"/>
          <w:szCs w:val="32"/>
        </w:rPr>
        <w:t>2</w:t>
      </w:r>
      <w:r>
        <w:rPr>
          <w:rFonts w:eastAsia="楷体_GB2312" w:cs="宋体" w:hint="eastAsia"/>
          <w:bCs/>
          <w:color w:val="000000"/>
          <w:kern w:val="0"/>
          <w:sz w:val="32"/>
          <w:szCs w:val="32"/>
        </w:rPr>
        <w:t>．</w:t>
      </w:r>
      <w:r>
        <w:rPr>
          <w:rFonts w:eastAsia="楷体_GB2312" w:hint="eastAsia"/>
          <w:sz w:val="32"/>
          <w:szCs w:val="32"/>
        </w:rPr>
        <w:t>强化良种引进培育。</w:t>
      </w:r>
      <w:r>
        <w:rPr>
          <w:rFonts w:eastAsia="仿宋_GB2312" w:hint="eastAsia"/>
          <w:color w:val="000000"/>
          <w:sz w:val="32"/>
          <w:szCs w:val="32"/>
        </w:rPr>
        <w:t>立足主要农作物、绿色果蔬、特色畜禽、生态林木、特色中药材等，加快构建以企业为主体、市场为导向、产学研融合、育繁推一体化的现代农业高</w:t>
      </w:r>
      <w:r>
        <w:rPr>
          <w:rFonts w:eastAsia="仿宋_GB2312" w:hint="eastAsia"/>
          <w:color w:val="000000"/>
          <w:sz w:val="32"/>
          <w:szCs w:val="32"/>
        </w:rPr>
        <w:lastRenderedPageBreak/>
        <w:t>新技术产业科技创新体系。实施种子工程攻坚行动，实施全产业链育种科技攻关，重点突破基因挖掘、品种设计、良种繁育等核心技术，创造有重大应用前景的新种质，培育和应用一批具有自主知识产权和市场竞争力的突破性大品种。继续开展小麦、水稻、玉米等大宗粮食作物，花生、大豆等经济作物新品种和优质生猪新品系培育，努力实现新品种选育、地方种质资源保护与创新利用等关键技术新突破。</w:t>
      </w:r>
      <w:r>
        <w:rPr>
          <w:rFonts w:eastAsia="仿宋_GB2312" w:cs="宋体" w:hint="eastAsia"/>
          <w:color w:val="000000"/>
          <w:kern w:val="0"/>
          <w:sz w:val="32"/>
          <w:szCs w:val="32"/>
        </w:rPr>
        <w:t>培植育种能力强、生产加工技术先进、技术服务到位的现代种业集团和良种繁育生产基地，构建育繁推一体化的现代种业体系。</w:t>
      </w:r>
    </w:p>
    <w:p w:rsidR="000B77FA" w:rsidRDefault="00E22C13">
      <w:pPr>
        <w:widowControl/>
        <w:spacing w:line="560" w:lineRule="exact"/>
        <w:ind w:firstLineChars="200" w:firstLine="640"/>
        <w:rPr>
          <w:rFonts w:eastAsia="仿宋_GB2312"/>
          <w:color w:val="000000" w:themeColor="text1"/>
          <w:sz w:val="32"/>
          <w:szCs w:val="32"/>
        </w:rPr>
      </w:pPr>
      <w:r>
        <w:rPr>
          <w:rFonts w:ascii="楷体_GB2312" w:eastAsia="楷体_GB2312" w:hint="eastAsia"/>
          <w:color w:val="000000" w:themeColor="text1"/>
          <w:sz w:val="32"/>
          <w:szCs w:val="32"/>
        </w:rPr>
        <w:t>3.开展耕地质量保护与提升。</w:t>
      </w:r>
      <w:r>
        <w:rPr>
          <w:rFonts w:eastAsia="仿宋_GB2312" w:hint="eastAsia"/>
          <w:color w:val="000000" w:themeColor="text1"/>
          <w:sz w:val="32"/>
          <w:szCs w:val="32"/>
        </w:rPr>
        <w:t>强化科技支撑，分区域、分土壤类型提出耕地质量建设和污染耕地治理的技术方案，组织科研、教学和推广单位开展协作，形成针对重点地区的耕地质量保护与提升的技术模式。通过改良土壤，培肥地力，保水保肥，控制污染，强化农业生产废弃物（如秸秆、废旧地膜及大量的果树剪枝等）的综合利用，通过能源化、基质化、饲料化等方式，实现废弃物的循环利用，从而改善耕地土壤环境。结合高素质农民培训工程、农村实用人才带头人素质提升计划，提高种粮大户、农业专业合作社等新型经营主体耕地质量保护和科学施肥技术应用能力。</w:t>
      </w:r>
    </w:p>
    <w:p w:rsidR="000B77FA" w:rsidRDefault="00E22C13">
      <w:pPr>
        <w:widowControl/>
        <w:spacing w:line="560" w:lineRule="exact"/>
        <w:ind w:firstLineChars="200" w:firstLine="640"/>
        <w:rPr>
          <w:rFonts w:eastAsia="仿宋_GB2312" w:cs="宋体"/>
          <w:b/>
          <w:bCs/>
          <w:color w:val="000000"/>
          <w:kern w:val="0"/>
          <w:sz w:val="32"/>
          <w:szCs w:val="32"/>
        </w:rPr>
      </w:pPr>
      <w:r>
        <w:rPr>
          <w:rFonts w:eastAsia="楷体_GB2312" w:hint="eastAsia"/>
          <w:bCs/>
          <w:sz w:val="32"/>
          <w:szCs w:val="32"/>
        </w:rPr>
        <w:t>4</w:t>
      </w:r>
      <w:r>
        <w:rPr>
          <w:rFonts w:eastAsia="楷体_GB2312" w:hint="eastAsia"/>
          <w:bCs/>
          <w:sz w:val="32"/>
          <w:szCs w:val="32"/>
        </w:rPr>
        <w:t>．加快绿色农业技术创新。</w:t>
      </w:r>
      <w:r>
        <w:rPr>
          <w:rFonts w:eastAsia="仿宋_GB2312" w:cs="宋体" w:hint="eastAsia"/>
          <w:color w:val="000000"/>
          <w:kern w:val="0"/>
          <w:sz w:val="32"/>
          <w:szCs w:val="32"/>
        </w:rPr>
        <w:t>围绕现代农业特色产业需求，以粮食、油料、果蔬、中药材、茶叶、畜禽、水产等特色基地建设为重点，突破特色资源良种选育、高效生产与推广技术的前端限制，创制一批轻简化机械化专业化栽培技</w:t>
      </w:r>
      <w:r>
        <w:rPr>
          <w:rFonts w:eastAsia="仿宋_GB2312" w:cs="宋体" w:hint="eastAsia"/>
          <w:color w:val="000000"/>
          <w:kern w:val="0"/>
          <w:sz w:val="32"/>
          <w:szCs w:val="32"/>
        </w:rPr>
        <w:lastRenderedPageBreak/>
        <w:t>术，研发一批生态有机生产技术成果，推动各具特色的特色资源采后保鲜技术、产地加工及精深加工技术产业化，开发一批需求量大、符合社会需求的新产品，实现农业特色资源安全、高效、优质标准化生产，建立特色农业资源产业技术创新体系，提升农业特色产业核心竞争力。</w:t>
      </w:r>
    </w:p>
    <w:p w:rsidR="000B77FA" w:rsidRDefault="00E22C13">
      <w:pPr>
        <w:widowControl/>
        <w:spacing w:line="560" w:lineRule="exact"/>
        <w:ind w:firstLineChars="200" w:firstLine="640"/>
        <w:rPr>
          <w:rFonts w:eastAsia="仿宋_GB2312" w:cs="宋体"/>
          <w:color w:val="000000"/>
          <w:kern w:val="0"/>
          <w:sz w:val="32"/>
          <w:szCs w:val="32"/>
        </w:rPr>
      </w:pPr>
      <w:r>
        <w:rPr>
          <w:rFonts w:eastAsia="楷体_GB2312" w:hint="eastAsia"/>
          <w:bCs/>
          <w:sz w:val="32"/>
          <w:szCs w:val="32"/>
        </w:rPr>
        <w:t>5</w:t>
      </w:r>
      <w:r>
        <w:rPr>
          <w:rFonts w:eastAsia="楷体_GB2312" w:hint="eastAsia"/>
          <w:bCs/>
          <w:sz w:val="32"/>
          <w:szCs w:val="32"/>
        </w:rPr>
        <w:t>．推动农业信息化技术研究与应用。</w:t>
      </w:r>
      <w:r>
        <w:rPr>
          <w:rFonts w:eastAsia="仿宋_GB2312" w:cs="宋体" w:hint="eastAsia"/>
          <w:color w:val="000000"/>
          <w:kern w:val="0"/>
          <w:sz w:val="32"/>
          <w:szCs w:val="32"/>
        </w:rPr>
        <w:t>深入推进信息技术与现代农业发展融合，加快信息技术在农业生产、经营、管理中的应用创新，加强农业信息技术、便携终端和智能装备的集成研发与应用，全面提升农业信息化科技创新能力，进一步增强信息技术对现代农业的引领和支撑能力。加大智能农机研发与推广，重点突破和发展无人风送喷雾机、智能高地隙植保装备研发、无人驾驶喷杆喷雾机技术，开展现代果园智能化精细生产管理技术装备、智能收获技术与装备、多功能田间管理作业技术与装备、林木有害生物防控技术与装备、农机农艺融合的机械化生产技术与装备等研发，努力突破施药技术的精准化和施药机械的无人化，提高农业机械化与智能化水平。搭建农村数字化产业生态平台，以农村和社区超市为切入口，向上链接产业端，中间赋能零售端，向下优惠消费端，助力乡村振兴。</w:t>
      </w:r>
    </w:p>
    <w:p w:rsidR="00E22C13" w:rsidRDefault="00E22C13">
      <w:pPr>
        <w:spacing w:line="560" w:lineRule="exact"/>
        <w:ind w:firstLineChars="221" w:firstLine="707"/>
        <w:rPr>
          <w:rFonts w:eastAsia="黑体" w:cs="宋体"/>
          <w:color w:val="000000"/>
          <w:kern w:val="0"/>
          <w:sz w:val="32"/>
          <w:szCs w:val="32"/>
        </w:rPr>
      </w:pPr>
      <w:r>
        <w:rPr>
          <w:rFonts w:eastAsia="黑体" w:cs="宋体" w:hint="eastAsia"/>
          <w:color w:val="000000"/>
          <w:kern w:val="0"/>
          <w:sz w:val="32"/>
          <w:szCs w:val="32"/>
        </w:rPr>
        <w:t>八、加快推进民生科技研发与推广</w:t>
      </w:r>
    </w:p>
    <w:p w:rsidR="000B77FA" w:rsidRDefault="00E22C13">
      <w:pPr>
        <w:spacing w:line="560" w:lineRule="exact"/>
        <w:ind w:firstLineChars="221" w:firstLine="707"/>
        <w:rPr>
          <w:rFonts w:eastAsia="仿宋_GB2312" w:cs="宋体"/>
          <w:color w:val="000000"/>
          <w:kern w:val="0"/>
          <w:sz w:val="32"/>
          <w:szCs w:val="32"/>
        </w:rPr>
      </w:pPr>
      <w:r>
        <w:rPr>
          <w:rFonts w:ascii="楷体_GB2312" w:eastAsia="楷体_GB2312" w:cs="宋体" w:hint="eastAsia"/>
          <w:color w:val="000000"/>
          <w:kern w:val="0"/>
          <w:sz w:val="32"/>
          <w:szCs w:val="32"/>
        </w:rPr>
        <w:t>1.碳达峰碳中和技术。</w:t>
      </w:r>
      <w:r>
        <w:rPr>
          <w:rFonts w:eastAsia="仿宋_GB2312" w:cs="宋体" w:hint="eastAsia"/>
          <w:color w:val="000000"/>
          <w:kern w:val="0"/>
          <w:sz w:val="32"/>
          <w:szCs w:val="32"/>
        </w:rPr>
        <w:t>开展绿色创新企业培育行动，健全市场导向的绿色技术创新体系，组织开展碳达峰碳中和技术选择、发展路径和有关部署研究，推动</w:t>
      </w:r>
      <w:r w:rsidR="000E5281">
        <w:rPr>
          <w:rFonts w:eastAsia="仿宋_GB2312" w:cs="宋体" w:hint="eastAsia"/>
          <w:color w:val="000000"/>
          <w:kern w:val="0"/>
          <w:sz w:val="32"/>
          <w:szCs w:val="32"/>
        </w:rPr>
        <w:t>清洁生产、节能环保、绿色建筑等</w:t>
      </w:r>
      <w:r>
        <w:rPr>
          <w:rFonts w:eastAsia="仿宋_GB2312" w:cs="宋体" w:hint="eastAsia"/>
          <w:color w:val="000000"/>
          <w:kern w:val="0"/>
          <w:sz w:val="32"/>
          <w:szCs w:val="32"/>
        </w:rPr>
        <w:t>绿色低碳技术实现重大突破。重点加快节能</w:t>
      </w:r>
      <w:r>
        <w:rPr>
          <w:rFonts w:eastAsia="仿宋_GB2312" w:cs="宋体" w:hint="eastAsia"/>
          <w:color w:val="000000"/>
          <w:kern w:val="0"/>
          <w:sz w:val="32"/>
          <w:szCs w:val="32"/>
        </w:rPr>
        <w:lastRenderedPageBreak/>
        <w:t>关键技术研究，开发低碳产品，组织开展生态碳汇、碳捕集利用与封存技术研究和应用推广。</w:t>
      </w:r>
    </w:p>
    <w:p w:rsidR="000B77FA" w:rsidRDefault="00E22C13">
      <w:pPr>
        <w:spacing w:line="560" w:lineRule="exact"/>
        <w:ind w:firstLineChars="221" w:firstLine="707"/>
        <w:rPr>
          <w:rFonts w:eastAsia="仿宋_GB2312" w:cs="宋体"/>
          <w:color w:val="000000"/>
          <w:kern w:val="0"/>
          <w:sz w:val="32"/>
          <w:szCs w:val="32"/>
        </w:rPr>
      </w:pPr>
      <w:r>
        <w:rPr>
          <w:rFonts w:ascii="楷体_GB2312" w:eastAsia="楷体_GB2312" w:cs="宋体" w:hint="eastAsia"/>
          <w:color w:val="000000"/>
          <w:kern w:val="0"/>
          <w:sz w:val="32"/>
          <w:szCs w:val="32"/>
        </w:rPr>
        <w:t>2.生态环保技术。</w:t>
      </w:r>
      <w:r>
        <w:rPr>
          <w:rFonts w:eastAsia="仿宋_GB2312" w:cs="宋体" w:hint="eastAsia"/>
          <w:color w:val="000000"/>
          <w:kern w:val="0"/>
          <w:sz w:val="32"/>
          <w:szCs w:val="32"/>
        </w:rPr>
        <w:t>加强循环经济、清洁生产、大气污染防治、城镇垃圾和污水处理、持久性有机污染物等重大环境问题和关键性污染控制技术的引进、示范与推广；加强水资源高效利用技术开发，重点研究建立流域水污染防治管理技术体系，研究开发提高安全饮水、水质净化等技术措施，加强农村和城市安全饮水工作。推广应用生态环境监测预警技术，工业区及其他生态脆弱区的环境动态监测技术，退化生态系统恢复与重建技术。重点开展建筑节能、工业节能，交通节能等技术开发，石油、天然气高效、清洁燃烧技术。推广应用水体污染控制技术，大气污染防治技术，废弃物资源化、无害化、减量化、再利用处理技术。加强土壤污染风险管控和修复、矿山地质环境保护和土地复垦等技术研发。</w:t>
      </w:r>
    </w:p>
    <w:p w:rsidR="000B77FA" w:rsidRDefault="00E22C13">
      <w:pPr>
        <w:spacing w:line="560" w:lineRule="exact"/>
        <w:ind w:firstLineChars="221" w:firstLine="707"/>
        <w:rPr>
          <w:rFonts w:eastAsia="仿宋_GB2312" w:cs="宋体"/>
          <w:color w:val="000000"/>
          <w:kern w:val="0"/>
          <w:sz w:val="32"/>
          <w:szCs w:val="32"/>
        </w:rPr>
      </w:pPr>
      <w:r>
        <w:rPr>
          <w:rFonts w:ascii="楷体_GB2312" w:eastAsia="楷体_GB2312" w:cs="宋体" w:hint="eastAsia"/>
          <w:color w:val="000000"/>
          <w:kern w:val="0"/>
          <w:sz w:val="32"/>
          <w:szCs w:val="32"/>
        </w:rPr>
        <w:t>3.生命健康技术。</w:t>
      </w:r>
      <w:r w:rsidR="004C7907" w:rsidRPr="004C7907">
        <w:rPr>
          <w:rFonts w:eastAsia="仿宋_GB2312" w:cs="宋体" w:hint="eastAsia"/>
          <w:color w:val="000000"/>
          <w:kern w:val="0"/>
          <w:sz w:val="32"/>
          <w:szCs w:val="32"/>
        </w:rPr>
        <w:t>按照</w:t>
      </w:r>
      <w:r w:rsidR="004C7907">
        <w:rPr>
          <w:rFonts w:eastAsia="仿宋_GB2312" w:cs="宋体" w:hint="eastAsia"/>
          <w:color w:val="000000"/>
          <w:kern w:val="0"/>
          <w:sz w:val="32"/>
          <w:szCs w:val="32"/>
        </w:rPr>
        <w:t>“健康临沂”建设部署要求，坚持预防为主、中西医并重，开展全生命周期疾病防治和健康保障技术研究。重点</w:t>
      </w:r>
      <w:r w:rsidRPr="00E22C13">
        <w:rPr>
          <w:rFonts w:eastAsia="仿宋_GB2312" w:cs="宋体" w:hint="eastAsia"/>
          <w:color w:val="000000"/>
          <w:kern w:val="0"/>
          <w:sz w:val="32"/>
          <w:szCs w:val="32"/>
        </w:rPr>
        <w:t>依托临沂市人民医院、临沂</w:t>
      </w:r>
      <w:r>
        <w:rPr>
          <w:rFonts w:eastAsia="仿宋_GB2312" w:cs="宋体" w:hint="eastAsia"/>
          <w:color w:val="000000"/>
          <w:kern w:val="0"/>
          <w:sz w:val="32"/>
          <w:szCs w:val="32"/>
        </w:rPr>
        <w:t>市</w:t>
      </w:r>
      <w:r w:rsidRPr="00E22C13">
        <w:rPr>
          <w:rFonts w:eastAsia="仿宋_GB2312" w:cs="宋体" w:hint="eastAsia"/>
          <w:color w:val="000000"/>
          <w:kern w:val="0"/>
          <w:sz w:val="32"/>
          <w:szCs w:val="32"/>
        </w:rPr>
        <w:t>中医院、临沂</w:t>
      </w:r>
      <w:r>
        <w:rPr>
          <w:rFonts w:eastAsia="仿宋_GB2312" w:cs="宋体" w:hint="eastAsia"/>
          <w:color w:val="000000"/>
          <w:kern w:val="0"/>
          <w:sz w:val="32"/>
          <w:szCs w:val="32"/>
        </w:rPr>
        <w:t>市</w:t>
      </w:r>
      <w:r w:rsidRPr="00E22C13">
        <w:rPr>
          <w:rFonts w:eastAsia="仿宋_GB2312" w:cs="宋体" w:hint="eastAsia"/>
          <w:color w:val="000000"/>
          <w:kern w:val="0"/>
          <w:sz w:val="32"/>
          <w:szCs w:val="32"/>
        </w:rPr>
        <w:t>中心医院、临沂</w:t>
      </w:r>
      <w:r>
        <w:rPr>
          <w:rFonts w:eastAsia="仿宋_GB2312" w:cs="宋体" w:hint="eastAsia"/>
          <w:color w:val="000000"/>
          <w:kern w:val="0"/>
          <w:sz w:val="32"/>
          <w:szCs w:val="32"/>
        </w:rPr>
        <w:t>市妇幼保健院、临沂市</w:t>
      </w:r>
      <w:r w:rsidRPr="00E22C13">
        <w:rPr>
          <w:rFonts w:eastAsia="仿宋_GB2312" w:cs="宋体" w:hint="eastAsia"/>
          <w:color w:val="000000"/>
          <w:kern w:val="0"/>
          <w:sz w:val="32"/>
          <w:szCs w:val="32"/>
        </w:rPr>
        <w:t>肿瘤医院</w:t>
      </w:r>
      <w:r>
        <w:rPr>
          <w:rFonts w:eastAsia="仿宋_GB2312" w:cs="宋体" w:hint="eastAsia"/>
          <w:color w:val="000000"/>
          <w:kern w:val="0"/>
          <w:sz w:val="32"/>
          <w:szCs w:val="32"/>
        </w:rPr>
        <w:t>等单位的作用，</w:t>
      </w:r>
      <w:r w:rsidR="004C7907">
        <w:rPr>
          <w:rFonts w:eastAsia="仿宋_GB2312" w:cs="宋体" w:hint="eastAsia"/>
          <w:color w:val="000000"/>
          <w:kern w:val="0"/>
          <w:sz w:val="32"/>
          <w:szCs w:val="32"/>
        </w:rPr>
        <w:t>开展医疗健康关键技术研究</w:t>
      </w:r>
      <w:r>
        <w:rPr>
          <w:rFonts w:eastAsia="仿宋_GB2312" w:cs="宋体" w:hint="eastAsia"/>
          <w:color w:val="000000"/>
          <w:kern w:val="0"/>
          <w:sz w:val="32"/>
          <w:szCs w:val="32"/>
        </w:rPr>
        <w:t>，着力提高疾病预防、养生保健、中医中药及基础医学等方面的科技水平，集中突破</w:t>
      </w:r>
      <w:r w:rsidR="004C7907" w:rsidRPr="004C7907">
        <w:rPr>
          <w:rFonts w:eastAsia="仿宋_GB2312" w:cs="宋体" w:hint="eastAsia"/>
          <w:color w:val="000000"/>
          <w:kern w:val="0"/>
          <w:sz w:val="32"/>
          <w:szCs w:val="32"/>
        </w:rPr>
        <w:t>新冠肺炎疫情防控、癌症、心脑血管、呼吸和代谢性疾病等重大慢性病和新发</w:t>
      </w:r>
      <w:r w:rsidR="004C7907">
        <w:rPr>
          <w:rFonts w:eastAsia="仿宋_GB2312" w:cs="宋体" w:hint="eastAsia"/>
          <w:color w:val="000000"/>
          <w:kern w:val="0"/>
          <w:sz w:val="32"/>
          <w:szCs w:val="32"/>
        </w:rPr>
        <w:t>突发疾病防治技术</w:t>
      </w:r>
      <w:r>
        <w:rPr>
          <w:rFonts w:eastAsia="仿宋_GB2312" w:cs="宋体" w:hint="eastAsia"/>
          <w:color w:val="000000"/>
          <w:kern w:val="0"/>
          <w:sz w:val="32"/>
          <w:szCs w:val="32"/>
        </w:rPr>
        <w:t>，重点提升疑难杂症临床诊疗技术</w:t>
      </w:r>
      <w:r w:rsidR="004C7907">
        <w:rPr>
          <w:rFonts w:eastAsia="仿宋_GB2312" w:cs="宋体" w:hint="eastAsia"/>
          <w:color w:val="000000"/>
          <w:kern w:val="0"/>
          <w:sz w:val="32"/>
          <w:szCs w:val="32"/>
        </w:rPr>
        <w:t>。</w:t>
      </w:r>
      <w:r>
        <w:rPr>
          <w:rFonts w:eastAsia="仿宋_GB2312" w:cs="宋体" w:hint="eastAsia"/>
          <w:color w:val="000000"/>
          <w:kern w:val="0"/>
          <w:sz w:val="32"/>
          <w:szCs w:val="32"/>
        </w:rPr>
        <w:t>发展智慧健康保障系统，建立覆盖城乡各类卫生医疗机构的信息化网络，开展远程医疗和基层卫生事业</w:t>
      </w:r>
      <w:r>
        <w:rPr>
          <w:rFonts w:eastAsia="仿宋_GB2312" w:cs="宋体" w:hint="eastAsia"/>
          <w:color w:val="000000"/>
          <w:kern w:val="0"/>
          <w:sz w:val="32"/>
          <w:szCs w:val="32"/>
        </w:rPr>
        <w:lastRenderedPageBreak/>
        <w:t>技术推广应用示范，开展区域数字化诊疗、急救与创伤救治等技术研究与示范</w:t>
      </w:r>
      <w:r w:rsidR="004C7907">
        <w:rPr>
          <w:rFonts w:eastAsia="仿宋_GB2312" w:cs="宋体" w:hint="eastAsia"/>
          <w:color w:val="000000"/>
          <w:kern w:val="0"/>
          <w:sz w:val="32"/>
          <w:szCs w:val="32"/>
        </w:rPr>
        <w:t>。</w:t>
      </w:r>
      <w:r>
        <w:rPr>
          <w:rFonts w:eastAsia="仿宋_GB2312" w:cs="宋体" w:hint="eastAsia"/>
          <w:color w:val="000000"/>
          <w:kern w:val="0"/>
          <w:sz w:val="32"/>
          <w:szCs w:val="32"/>
        </w:rPr>
        <w:t>加快健康养老相关技术和规范研究。</w:t>
      </w:r>
      <w:r w:rsidR="004C7907">
        <w:rPr>
          <w:rFonts w:eastAsia="仿宋_GB2312" w:cs="宋体" w:hint="eastAsia"/>
          <w:color w:val="000000"/>
          <w:kern w:val="0"/>
          <w:sz w:val="32"/>
          <w:szCs w:val="32"/>
        </w:rPr>
        <w:t>发挥临沂市中医院及中药龙头企业骨干企业等单位的作用，</w:t>
      </w:r>
      <w:r w:rsidR="000E5281">
        <w:rPr>
          <w:rFonts w:eastAsia="仿宋_GB2312" w:cs="宋体" w:hint="eastAsia"/>
          <w:color w:val="000000"/>
          <w:kern w:val="0"/>
          <w:sz w:val="32"/>
          <w:szCs w:val="32"/>
        </w:rPr>
        <w:t>开展中医药防治重大疾病研究和中医治未病的临床研究、理论传承和技术开发，开发有明确疗效的中药新药或新制剂，加快一批新药或经典名方制剂上市。</w:t>
      </w:r>
    </w:p>
    <w:p w:rsidR="000B77FA" w:rsidRDefault="00E22C13">
      <w:pPr>
        <w:spacing w:line="560" w:lineRule="exact"/>
        <w:ind w:firstLineChars="221" w:firstLine="707"/>
        <w:rPr>
          <w:rFonts w:eastAsia="仿宋_GB2312" w:cs="宋体"/>
          <w:color w:val="000000"/>
          <w:kern w:val="0"/>
          <w:sz w:val="32"/>
          <w:szCs w:val="32"/>
        </w:rPr>
      </w:pPr>
      <w:r>
        <w:rPr>
          <w:rFonts w:ascii="楷体_GB2312" w:eastAsia="楷体_GB2312" w:cs="宋体" w:hint="eastAsia"/>
          <w:color w:val="000000"/>
          <w:kern w:val="0"/>
          <w:sz w:val="32"/>
          <w:szCs w:val="32"/>
        </w:rPr>
        <w:t>4.公共安全技术。</w:t>
      </w:r>
      <w:r>
        <w:rPr>
          <w:rFonts w:eastAsia="仿宋_GB2312" w:cs="宋体" w:hint="eastAsia"/>
          <w:color w:val="000000"/>
          <w:kern w:val="0"/>
          <w:sz w:val="32"/>
          <w:szCs w:val="32"/>
        </w:rPr>
        <w:t>面向我市公共安全需求，在社会治安、防灾减灾等方面开展关键共性技术开发，开展自然灾害应急处置和预警、重要基础设施与重大工程设施安全监测及应急处置等技术的创新；加快发展安全生产科技服务产业，重点研究自然灾害，化工、矿山、冶炼等生产事故、突发性社会安全事件、生物安全等的监测、预防、预警技术和防灾减灾技术，危险化学品泄漏、群体性中毒、地震、火灾等应急救援技术。加强食品药品安全检测、监测、预警、标准、控制等技术的开发；加强区域性的气候变化、消防、防灾减灾技术研究，提升突发性重大自然灾害的预测预报水平，保证应急救灾装备的先进性，提高应对能力，保障人民生命财产安全。</w:t>
      </w:r>
    </w:p>
    <w:p w:rsidR="000B77FA" w:rsidRDefault="00E22C13">
      <w:pPr>
        <w:spacing w:line="560" w:lineRule="exact"/>
        <w:ind w:firstLineChars="221" w:firstLine="707"/>
        <w:rPr>
          <w:rFonts w:eastAsia="仿宋_GB2312" w:cs="宋体"/>
          <w:color w:val="000000"/>
          <w:kern w:val="0"/>
          <w:sz w:val="32"/>
          <w:szCs w:val="32"/>
        </w:rPr>
      </w:pPr>
      <w:r>
        <w:rPr>
          <w:rFonts w:ascii="楷体_GB2312" w:eastAsia="楷体_GB2312" w:cs="宋体" w:hint="eastAsia"/>
          <w:color w:val="000000"/>
          <w:kern w:val="0"/>
          <w:sz w:val="32"/>
          <w:szCs w:val="32"/>
        </w:rPr>
        <w:t>5.数字临沂技术。</w:t>
      </w:r>
      <w:r>
        <w:rPr>
          <w:rFonts w:eastAsia="仿宋_GB2312" w:cs="宋体" w:hint="eastAsia"/>
          <w:color w:val="000000"/>
          <w:kern w:val="0"/>
          <w:sz w:val="32"/>
          <w:szCs w:val="32"/>
        </w:rPr>
        <w:t>积极推动建设大数据体系，示范推广海量数据存储、数据挖掘与处理、数据安全、云计算深度应用、“三网融合”、数字化、可视化等领域的关键技术，推动“互联网</w:t>
      </w:r>
      <w:r>
        <w:rPr>
          <w:rFonts w:eastAsia="仿宋_GB2312" w:cs="宋体" w:hint="eastAsia"/>
          <w:color w:val="000000"/>
          <w:kern w:val="0"/>
          <w:sz w:val="32"/>
          <w:szCs w:val="32"/>
        </w:rPr>
        <w:t>+</w:t>
      </w:r>
      <w:r>
        <w:rPr>
          <w:rFonts w:eastAsia="仿宋_GB2312" w:cs="宋体" w:hint="eastAsia"/>
          <w:color w:val="000000"/>
          <w:kern w:val="0"/>
          <w:sz w:val="32"/>
          <w:szCs w:val="32"/>
        </w:rPr>
        <w:t>”技术在智慧旅游、智慧交通、智慧城管等领域的创新运用。推进“互联网</w:t>
      </w:r>
      <w:r>
        <w:rPr>
          <w:rFonts w:eastAsia="仿宋_GB2312" w:cs="宋体" w:hint="eastAsia"/>
          <w:color w:val="000000"/>
          <w:kern w:val="0"/>
          <w:sz w:val="32"/>
          <w:szCs w:val="32"/>
        </w:rPr>
        <w:t>+</w:t>
      </w:r>
      <w:r>
        <w:rPr>
          <w:rFonts w:eastAsia="仿宋_GB2312" w:cs="宋体" w:hint="eastAsia"/>
          <w:color w:val="000000"/>
          <w:kern w:val="0"/>
          <w:sz w:val="32"/>
          <w:szCs w:val="32"/>
        </w:rPr>
        <w:t>政务服务”，深入实施信息惠民工程，构建方便快捷、公平普惠、优质高效的政务服务</w:t>
      </w:r>
      <w:r>
        <w:rPr>
          <w:rFonts w:eastAsia="仿宋_GB2312" w:cs="宋体" w:hint="eastAsia"/>
          <w:color w:val="000000"/>
          <w:kern w:val="0"/>
          <w:sz w:val="32"/>
          <w:szCs w:val="32"/>
        </w:rPr>
        <w:lastRenderedPageBreak/>
        <w:t>体系。积极引进大数据及关联项目，推动建设全覆盖的大数据网络基础设施和大数据中心，实现城市资源配置等管理行为大数据支撑。以科技创新提升城市管理水平，支撑和推进智慧城市建设。</w:t>
      </w:r>
    </w:p>
    <w:p w:rsidR="00BF09C4" w:rsidRDefault="00BF09C4">
      <w:pPr>
        <w:pStyle w:val="10"/>
        <w:shd w:val="clear" w:color="auto" w:fill="FFFFFF"/>
        <w:spacing w:before="0" w:beforeAutospacing="0" w:after="0" w:afterAutospacing="0" w:line="560" w:lineRule="exact"/>
        <w:ind w:firstLineChars="200" w:firstLine="640"/>
        <w:rPr>
          <w:rFonts w:eastAsia="黑体" w:cs="仿宋_GB2312"/>
          <w:sz w:val="32"/>
          <w:szCs w:val="32"/>
        </w:rPr>
      </w:pPr>
      <w:r>
        <w:rPr>
          <w:rFonts w:eastAsia="黑体" w:cs="宋体" w:hint="eastAsia"/>
          <w:color w:val="000000"/>
          <w:sz w:val="32"/>
          <w:szCs w:val="32"/>
        </w:rPr>
        <w:t>九</w:t>
      </w:r>
      <w:r w:rsidR="00E22C13">
        <w:rPr>
          <w:rFonts w:eastAsia="黑体" w:cs="宋体" w:hint="eastAsia"/>
          <w:color w:val="000000"/>
          <w:sz w:val="32"/>
          <w:szCs w:val="32"/>
        </w:rPr>
        <w:t>、</w:t>
      </w:r>
      <w:r>
        <w:rPr>
          <w:rFonts w:eastAsia="黑体" w:cs="仿宋_GB2312" w:hint="eastAsia"/>
          <w:sz w:val="32"/>
          <w:szCs w:val="32"/>
        </w:rPr>
        <w:t>强化</w:t>
      </w:r>
      <w:r w:rsidR="00E22C13">
        <w:rPr>
          <w:rFonts w:eastAsia="黑体" w:cs="仿宋_GB2312" w:hint="eastAsia"/>
          <w:sz w:val="32"/>
          <w:szCs w:val="32"/>
        </w:rPr>
        <w:t>科技开放和</w:t>
      </w:r>
      <w:r>
        <w:rPr>
          <w:rFonts w:eastAsia="黑体" w:cs="仿宋_GB2312" w:hint="eastAsia"/>
          <w:sz w:val="32"/>
          <w:szCs w:val="32"/>
        </w:rPr>
        <w:t>深层次</w:t>
      </w:r>
      <w:r w:rsidR="00E22C13">
        <w:rPr>
          <w:rFonts w:eastAsia="黑体" w:cs="仿宋_GB2312" w:hint="eastAsia"/>
          <w:sz w:val="32"/>
          <w:szCs w:val="32"/>
        </w:rPr>
        <w:t>合作</w:t>
      </w:r>
    </w:p>
    <w:p w:rsidR="000B77FA" w:rsidRDefault="00E22C13">
      <w:pPr>
        <w:pStyle w:val="10"/>
        <w:shd w:val="clear" w:color="auto" w:fill="FFFFFF"/>
        <w:spacing w:before="0" w:beforeAutospacing="0" w:after="0" w:afterAutospacing="0" w:line="560" w:lineRule="exact"/>
        <w:ind w:firstLineChars="200" w:firstLine="640"/>
        <w:rPr>
          <w:rFonts w:eastAsia="仿宋_GB2312" w:cs="仿宋_GB2312"/>
          <w:i/>
          <w:color w:val="FF0000"/>
          <w:sz w:val="32"/>
          <w:szCs w:val="32"/>
        </w:rPr>
      </w:pPr>
      <w:r>
        <w:rPr>
          <w:rFonts w:eastAsia="楷体_GB2312" w:cs="宋体" w:hint="eastAsia"/>
          <w:bCs/>
          <w:color w:val="000000"/>
          <w:sz w:val="32"/>
          <w:szCs w:val="32"/>
        </w:rPr>
        <w:t>1</w:t>
      </w:r>
      <w:r>
        <w:rPr>
          <w:rFonts w:eastAsia="楷体_GB2312" w:cs="宋体" w:hint="eastAsia"/>
          <w:bCs/>
          <w:color w:val="000000"/>
          <w:sz w:val="32"/>
          <w:szCs w:val="32"/>
        </w:rPr>
        <w:t>．促进市内创新资源的集聚融合。</w:t>
      </w:r>
      <w:r>
        <w:rPr>
          <w:rFonts w:eastAsia="仿宋_GB2312" w:cs="宋体" w:hint="eastAsia"/>
          <w:color w:val="000000"/>
          <w:sz w:val="32"/>
          <w:szCs w:val="32"/>
        </w:rPr>
        <w:t>推进在临高校和科研机构科技成果产业化，引导产学研用各方联合推进人才培养、项目研发和标准制定工作。发挥临沂大学及周边高校聚集、商贸发达的优势，加快推进“大学校区、科技园区、公共社区——三区联动”和“学城、产城、创城——三城融合”充分释放社会创新创业潜能，推动临沂双创向更大范围、更高层次、更深程度发展。坚持高点定位、超前谋划，加快推进校城一体的东部大学城建设，打造新的科教中心。</w:t>
      </w:r>
    </w:p>
    <w:p w:rsidR="000B77FA" w:rsidRDefault="00E22C13">
      <w:pPr>
        <w:widowControl/>
        <w:spacing w:line="560" w:lineRule="exact"/>
        <w:ind w:firstLineChars="200" w:firstLine="640"/>
        <w:rPr>
          <w:rFonts w:eastAsia="仿宋_GB2312" w:cs="宋体"/>
          <w:color w:val="000000"/>
          <w:kern w:val="0"/>
          <w:sz w:val="32"/>
          <w:szCs w:val="32"/>
        </w:rPr>
      </w:pPr>
      <w:r>
        <w:rPr>
          <w:rFonts w:eastAsia="楷体_GB2312" w:cs="宋体" w:hint="eastAsia"/>
          <w:bCs/>
          <w:color w:val="000000"/>
          <w:kern w:val="0"/>
          <w:sz w:val="32"/>
          <w:szCs w:val="32"/>
        </w:rPr>
        <w:t>2</w:t>
      </w:r>
      <w:r>
        <w:rPr>
          <w:rFonts w:eastAsia="楷体_GB2312" w:cs="宋体" w:hint="eastAsia"/>
          <w:bCs/>
          <w:color w:val="000000"/>
          <w:kern w:val="0"/>
          <w:sz w:val="32"/>
          <w:szCs w:val="32"/>
        </w:rPr>
        <w:t>．深化国内科技合作与交流。</w:t>
      </w:r>
      <w:r>
        <w:rPr>
          <w:rFonts w:eastAsia="仿宋_GB2312" w:cs="宋体" w:hint="eastAsia"/>
          <w:color w:val="000000"/>
          <w:kern w:val="0"/>
          <w:sz w:val="32"/>
          <w:szCs w:val="32"/>
        </w:rPr>
        <w:t>坚持“北上、南下、西进”战略，支持龙头企业走出去，瞄准京津冀、长三角、珠三角等产业高地、科技高地、人才高地，聚焦大院大所及科技型央企、国企，学习先进经验，开展科技合作，引进创新成果，培养高端人才，加速创新资源汇集，实现“政产学研金服用”创新要素融合发展，增强全市科技创新能力。积极支持企业与国内外高校、科研机构开展合作，加强机制创新、政策对接和人才引进，促进成果在临沂转化。定期组织开展或参加科技合作对接交流活动、科技创新论坛等，搭建企业与高等院校、科研院所之间合作平台和科技成果转化平台，推进科研平台、科技型企业、科技人才和团队、科技成果等</w:t>
      </w:r>
      <w:r>
        <w:rPr>
          <w:rFonts w:eastAsia="仿宋_GB2312" w:cs="宋体" w:hint="eastAsia"/>
          <w:color w:val="000000"/>
          <w:kern w:val="0"/>
          <w:sz w:val="32"/>
          <w:szCs w:val="32"/>
        </w:rPr>
        <w:lastRenderedPageBreak/>
        <w:t>落地转化。依托现有企事业单位国家博士后科研工作站，与北上广深等高水平科研机构合作，建立科技合作中心。</w:t>
      </w:r>
    </w:p>
    <w:p w:rsidR="000B77FA" w:rsidRDefault="00E22C13">
      <w:pPr>
        <w:widowControl/>
        <w:spacing w:line="560" w:lineRule="exact"/>
        <w:ind w:firstLineChars="200" w:firstLine="640"/>
        <w:rPr>
          <w:rFonts w:eastAsia="仿宋_GB2312" w:cs="仿宋"/>
          <w:sz w:val="32"/>
          <w:szCs w:val="32"/>
        </w:rPr>
      </w:pPr>
      <w:r>
        <w:rPr>
          <w:rFonts w:eastAsia="楷体_GB2312" w:cs="宋体" w:hint="eastAsia"/>
          <w:bCs/>
          <w:color w:val="000000"/>
          <w:kern w:val="0"/>
          <w:sz w:val="32"/>
          <w:szCs w:val="32"/>
        </w:rPr>
        <w:t>3</w:t>
      </w:r>
      <w:r>
        <w:rPr>
          <w:rFonts w:eastAsia="楷体_GB2312" w:cs="宋体" w:hint="eastAsia"/>
          <w:bCs/>
          <w:color w:val="000000"/>
          <w:kern w:val="0"/>
          <w:sz w:val="32"/>
          <w:szCs w:val="32"/>
        </w:rPr>
        <w:t>．扩大国际科技合作。</w:t>
      </w:r>
      <w:r>
        <w:rPr>
          <w:rFonts w:eastAsia="仿宋_GB2312"/>
          <w:sz w:val="32"/>
          <w:szCs w:val="32"/>
        </w:rPr>
        <w:t>实施更加开放包容、互惠共享的国际科技合作战略，更加主动融入全球创新网络。</w:t>
      </w:r>
      <w:r>
        <w:rPr>
          <w:rFonts w:eastAsia="仿宋_GB2312" w:hint="eastAsia"/>
          <w:sz w:val="32"/>
          <w:szCs w:val="32"/>
        </w:rPr>
        <w:t>重点发挥好临沂国际技术转移中心、国际科技合作基地、海外创新创业基地等载体平台作用，进一步拓展国际科技合作渠道，围绕“一带一路”沿线国家，坚持“走出去”与“请进来”相结合，</w:t>
      </w:r>
      <w:r>
        <w:rPr>
          <w:rFonts w:eastAsia="仿宋_GB2312" w:cs="仿宋" w:hint="eastAsia"/>
          <w:sz w:val="32"/>
          <w:szCs w:val="32"/>
        </w:rPr>
        <w:t>努力开创科技对外开放合作新局面。加大与欧盟、美国等国家和地区的科研机构、高等院校合作，拓展深化与“一带一路”沿线国家的交流，强化技术引进、孵化创新，打造科研攻关、技术转移、成果转化、人才培养等功能于一体的综合性国际合作平台。</w:t>
      </w:r>
    </w:p>
    <w:p w:rsidR="000B77FA" w:rsidRDefault="00E22C13">
      <w:pPr>
        <w:widowControl/>
        <w:spacing w:line="560" w:lineRule="exact"/>
        <w:ind w:firstLineChars="200" w:firstLine="640"/>
        <w:rPr>
          <w:rFonts w:cs="宋体"/>
          <w:color w:val="000000"/>
          <w:kern w:val="0"/>
          <w:sz w:val="32"/>
          <w:szCs w:val="32"/>
        </w:rPr>
      </w:pPr>
      <w:r>
        <w:rPr>
          <w:rFonts w:eastAsia="楷体_GB2312" w:cs="宋体" w:hint="eastAsia"/>
          <w:bCs/>
          <w:color w:val="000000"/>
          <w:kern w:val="0"/>
          <w:sz w:val="32"/>
          <w:szCs w:val="32"/>
        </w:rPr>
        <w:t>4</w:t>
      </w:r>
      <w:r>
        <w:rPr>
          <w:rFonts w:eastAsia="楷体_GB2312" w:cs="宋体" w:hint="eastAsia"/>
          <w:bCs/>
          <w:color w:val="000000"/>
          <w:kern w:val="0"/>
          <w:sz w:val="32"/>
          <w:szCs w:val="32"/>
        </w:rPr>
        <w:t>．构建开放协同的创新体系。</w:t>
      </w:r>
      <w:r>
        <w:rPr>
          <w:rFonts w:eastAsia="仿宋_GB2312" w:cs="宋体" w:hint="eastAsia"/>
          <w:color w:val="000000"/>
          <w:kern w:val="0"/>
          <w:sz w:val="32"/>
          <w:szCs w:val="32"/>
        </w:rPr>
        <w:t>完善协同创新机制，引导企业、高校、科研机构联合组建产业技术研究院、产业技术创新战略联盟、协同创新中心等，实现联合开发、优势互补、利益共享、风险共担，促进创新人才、科技成果、金融资本、服务机构等创新资源集聚发展。鼓励国内外科研院所、高等院校在临沂设立技术转移中心，探索人才、智力、项目相结合的柔性引进制度，促进科技人员有序流动。构建开放型科技创新格局，在科技服务、人力资源开发、共建合作载体和技术转移、成果转化平台等方面，扩大对内对外科技交流合作，推动合作向宽领域、深层次和高水平方向发展，提升引进消化吸收再创新能力。</w:t>
      </w:r>
    </w:p>
    <w:p w:rsidR="000B77FA" w:rsidRDefault="00E22C13">
      <w:pPr>
        <w:widowControl/>
        <w:spacing w:line="560" w:lineRule="exact"/>
        <w:ind w:firstLineChars="200" w:firstLine="640"/>
        <w:rPr>
          <w:rFonts w:cs="宋体"/>
          <w:color w:val="000000"/>
          <w:kern w:val="0"/>
          <w:sz w:val="32"/>
          <w:szCs w:val="32"/>
        </w:rPr>
      </w:pPr>
      <w:r>
        <w:rPr>
          <w:rFonts w:eastAsia="楷体_GB2312" w:cs="宋体" w:hint="eastAsia"/>
          <w:bCs/>
          <w:color w:val="000000"/>
          <w:kern w:val="0"/>
          <w:sz w:val="32"/>
          <w:szCs w:val="32"/>
        </w:rPr>
        <w:lastRenderedPageBreak/>
        <w:t>5</w:t>
      </w:r>
      <w:r>
        <w:rPr>
          <w:rFonts w:eastAsia="楷体_GB2312" w:cs="宋体" w:hint="eastAsia"/>
          <w:bCs/>
          <w:color w:val="000000"/>
          <w:kern w:val="0"/>
          <w:sz w:val="32"/>
          <w:szCs w:val="32"/>
        </w:rPr>
        <w:t>．加快科技成果转化。</w:t>
      </w:r>
      <w:r>
        <w:rPr>
          <w:rFonts w:eastAsia="仿宋_GB2312" w:cs="宋体" w:hint="eastAsia"/>
          <w:color w:val="000000"/>
          <w:kern w:val="0"/>
          <w:sz w:val="32"/>
          <w:szCs w:val="32"/>
        </w:rPr>
        <w:t>完善政产学研对接机制，建立</w:t>
      </w:r>
      <w:r>
        <w:rPr>
          <w:rFonts w:cs="宋体" w:hint="eastAsia"/>
          <w:color w:val="000000"/>
          <w:kern w:val="0"/>
          <w:sz w:val="32"/>
          <w:szCs w:val="32"/>
        </w:rPr>
        <w:t>“</w:t>
      </w:r>
      <w:r>
        <w:rPr>
          <w:rFonts w:eastAsia="仿宋_GB2312" w:cs="宋体" w:hint="eastAsia"/>
          <w:color w:val="000000"/>
          <w:kern w:val="0"/>
          <w:sz w:val="32"/>
          <w:szCs w:val="32"/>
        </w:rPr>
        <w:t>政府扶持、市场引导、企业主导、互利共赢</w:t>
      </w:r>
      <w:r>
        <w:rPr>
          <w:rFonts w:cs="宋体" w:hint="eastAsia"/>
          <w:color w:val="000000"/>
          <w:kern w:val="0"/>
          <w:sz w:val="32"/>
          <w:szCs w:val="32"/>
        </w:rPr>
        <w:t>”</w:t>
      </w:r>
      <w:r>
        <w:rPr>
          <w:rFonts w:eastAsia="仿宋_GB2312" w:cs="宋体" w:hint="eastAsia"/>
          <w:color w:val="000000"/>
          <w:kern w:val="0"/>
          <w:sz w:val="32"/>
          <w:szCs w:val="32"/>
        </w:rPr>
        <w:t>的合作新模式，组织开展多种形式的合作对接活动，推动企业与高校、科研机构按照市场规律和创新规律，开展科技咨询、技术攻关、专利创造、成果转化、人才培养等方面的合作和交流。完善科技成果转化激励制度，健全科技成果科学评估和市场定价机制，推动事业单位科技成果使用、处置和收益管理改革，促进科技成果转化和产业化。加快推进技术转移中心、网上技术交易市场、技术转移基地等建设，构建开放、高效、专业的技术市场服务体系，提升科技成果转移转化服务能力。</w:t>
      </w:r>
    </w:p>
    <w:p w:rsidR="000B77FA" w:rsidRDefault="00E22C13">
      <w:pPr>
        <w:spacing w:line="560" w:lineRule="exact"/>
        <w:ind w:firstLineChars="221" w:firstLine="707"/>
        <w:rPr>
          <w:rFonts w:eastAsia="黑体" w:cs="仿宋_GB2312"/>
          <w:sz w:val="32"/>
          <w:szCs w:val="32"/>
        </w:rPr>
      </w:pPr>
      <w:r>
        <w:rPr>
          <w:rFonts w:eastAsia="黑体" w:cs="仿宋_GB2312" w:hint="eastAsia"/>
          <w:sz w:val="32"/>
          <w:szCs w:val="32"/>
        </w:rPr>
        <w:t>十、</w:t>
      </w:r>
      <w:r w:rsidR="00BF09C4">
        <w:rPr>
          <w:rFonts w:eastAsia="黑体" w:cs="仿宋_GB2312" w:hint="eastAsia"/>
          <w:sz w:val="32"/>
          <w:szCs w:val="32"/>
        </w:rPr>
        <w:t>加强科技人才队伍建设</w:t>
      </w:r>
    </w:p>
    <w:p w:rsidR="000B77FA" w:rsidRDefault="00E22C13">
      <w:pPr>
        <w:spacing w:line="560" w:lineRule="exact"/>
        <w:ind w:firstLineChars="220" w:firstLine="704"/>
        <w:rPr>
          <w:rFonts w:eastAsia="仿宋_GB2312" w:cs="宋体"/>
          <w:color w:val="000000"/>
          <w:kern w:val="0"/>
          <w:sz w:val="32"/>
          <w:szCs w:val="32"/>
        </w:rPr>
      </w:pPr>
      <w:r>
        <w:rPr>
          <w:rFonts w:eastAsia="楷体_GB2312" w:hint="eastAsia"/>
          <w:bCs/>
          <w:sz w:val="32"/>
          <w:szCs w:val="32"/>
        </w:rPr>
        <w:t>1</w:t>
      </w:r>
      <w:r>
        <w:rPr>
          <w:rFonts w:eastAsia="楷体_GB2312" w:hint="eastAsia"/>
          <w:bCs/>
          <w:sz w:val="32"/>
          <w:szCs w:val="32"/>
        </w:rPr>
        <w:t>．引进培养高层次科技人才及团队。</w:t>
      </w:r>
      <w:r>
        <w:rPr>
          <w:rFonts w:eastAsia="仿宋_GB2312" w:cs="宋体" w:hint="eastAsia"/>
          <w:color w:val="000000"/>
          <w:kern w:val="0"/>
          <w:sz w:val="32"/>
          <w:szCs w:val="32"/>
        </w:rPr>
        <w:t>始终把人才队伍建设放在科技工作的首位，充分发挥人才第一资源的作用，创新工作思路，营造出敢于冒险、崇尚创新、追求成功、宽容失败的创新环境，提高人才政策的针对性，搭建专业化的创新创业服务平台，激发创新创业活力。尊重人才成长规律和科研活动规律，坚持“高、精、尖、缺”导向，重点引进培养一批与临沂产业发展需求紧密对接的科技创新人才、科技领军人才、科技创新团队等科技高端型人才及高层次专业技能人才。建立人才需求定期调查、发布制度，制定重点产业和企业高层次人才引进目录，畅通人才引进“绿色通道”，提高人才引进质效。创新高层次人才引进培育办法，探索市校企三方合作引育共享机制，增强全市高层次人才吸引力，</w:t>
      </w:r>
      <w:r>
        <w:rPr>
          <w:rFonts w:eastAsia="仿宋_GB2312" w:cs="宋体" w:hint="eastAsia"/>
          <w:color w:val="000000"/>
          <w:kern w:val="0"/>
          <w:sz w:val="32"/>
          <w:szCs w:val="32"/>
        </w:rPr>
        <w:lastRenderedPageBreak/>
        <w:t>为科技创新提供人才保障。充分发挥海内外招才引智工作站、引才引智示范基地、离岸人才创新创业基地等载体作用，大力实施海外智力引进计划，重点引进具有带动作用、能够解决关键核心技术难题的海外科技人才，支持有条件的企业通过并购等多种形式跨区域整合尖端技术与人才。健全薪酬福利、子女教育、社会保障、税收优惠等制度，为海内外高层次人才在临工作提供更具竞争力和吸引力的环境。</w:t>
      </w:r>
    </w:p>
    <w:p w:rsidR="000B77FA" w:rsidRDefault="00E22C13">
      <w:pPr>
        <w:spacing w:line="560" w:lineRule="exact"/>
        <w:ind w:firstLineChars="220" w:firstLine="704"/>
        <w:rPr>
          <w:rFonts w:eastAsia="仿宋_GB2312" w:cs="宋体"/>
          <w:color w:val="000000"/>
          <w:kern w:val="0"/>
          <w:sz w:val="32"/>
          <w:szCs w:val="32"/>
        </w:rPr>
      </w:pPr>
      <w:r>
        <w:rPr>
          <w:rFonts w:eastAsia="楷体_GB2312" w:hint="eastAsia"/>
          <w:bCs/>
          <w:sz w:val="32"/>
          <w:szCs w:val="32"/>
        </w:rPr>
        <w:t>2</w:t>
      </w:r>
      <w:r>
        <w:rPr>
          <w:rFonts w:eastAsia="楷体_GB2312" w:hint="eastAsia"/>
          <w:bCs/>
          <w:sz w:val="32"/>
          <w:szCs w:val="32"/>
        </w:rPr>
        <w:t>．优化科技人才队伍结构。</w:t>
      </w:r>
      <w:r>
        <w:rPr>
          <w:rFonts w:eastAsia="仿宋_GB2312" w:cs="宋体" w:hint="eastAsia"/>
          <w:color w:val="000000"/>
          <w:kern w:val="0"/>
          <w:sz w:val="32"/>
          <w:szCs w:val="32"/>
        </w:rPr>
        <w:t>坚持人才优先发展主战略，面向基础研究、应用研究、成果转化、科技服务等领域，实施高层次人才工程，着力培养和引进一批适应我市产业发展的亟需高层次创新创业人才。大力引进高层次科技人才、领军人才、学科带头人，抢占人才竞争的制高点。构建多维度科技人才队伍培养培训体系和协同培养机制，依托重大科技基础设施、创新平台和项目建设，培育打造一批创新型科技领军人才。加强创新型、应用型、技能型人才培养，实施知识更新工程、技能提升行动，壮大高水平工程师和高技能人才队伍。实施科技管理人才培训计划，</w:t>
      </w:r>
      <w:r>
        <w:rPr>
          <w:rFonts w:eastAsia="仿宋_GB2312" w:hint="eastAsia"/>
          <w:sz w:val="32"/>
          <w:szCs w:val="32"/>
        </w:rPr>
        <w:t>努力培养一支</w:t>
      </w:r>
      <w:r>
        <w:rPr>
          <w:rFonts w:eastAsia="仿宋_GB2312"/>
          <w:sz w:val="32"/>
          <w:szCs w:val="32"/>
        </w:rPr>
        <w:t>具备较强政策研究、综合协调和组织实施能力的科技管理人才</w:t>
      </w:r>
      <w:r>
        <w:rPr>
          <w:rFonts w:eastAsia="仿宋_GB2312" w:hint="eastAsia"/>
          <w:sz w:val="32"/>
          <w:szCs w:val="32"/>
        </w:rPr>
        <w:t>队伍。</w:t>
      </w:r>
      <w:r>
        <w:rPr>
          <w:rFonts w:eastAsia="仿宋_GB2312" w:cs="宋体" w:hint="eastAsia"/>
          <w:color w:val="000000"/>
          <w:kern w:val="0"/>
          <w:sz w:val="32"/>
          <w:szCs w:val="32"/>
        </w:rPr>
        <w:t>实施</w:t>
      </w:r>
      <w:r>
        <w:rPr>
          <w:rFonts w:eastAsia="仿宋_GB2312" w:hint="eastAsia"/>
          <w:sz w:val="32"/>
          <w:szCs w:val="32"/>
        </w:rPr>
        <w:t>青年科技人才</w:t>
      </w:r>
      <w:r>
        <w:rPr>
          <w:rFonts w:eastAsia="仿宋_GB2312" w:cs="宋体" w:hint="eastAsia"/>
          <w:color w:val="000000"/>
          <w:kern w:val="0"/>
          <w:sz w:val="32"/>
          <w:szCs w:val="32"/>
        </w:rPr>
        <w:t>培养计划，选拔和培养青年学术和技术带头人。</w:t>
      </w:r>
      <w:r>
        <w:rPr>
          <w:rFonts w:eastAsia="仿宋_GB2312" w:hint="eastAsia"/>
          <w:sz w:val="32"/>
          <w:szCs w:val="32"/>
        </w:rPr>
        <w:t>实施创新型企业家培训计划，造就一批善于追踪科技和经济社会发展前沿，有较强科技创业能力、经营管理能力和持续创新能力的科技企业家。优化现代职业教育体系，实施高技术技能人才培育计划，着力打造一支适应现代产业发展需要的高素质技术技能人才、能工巧匠、大国工匠。</w:t>
      </w:r>
    </w:p>
    <w:p w:rsidR="000B77FA" w:rsidRDefault="00E22C13">
      <w:pPr>
        <w:spacing w:line="560" w:lineRule="exact"/>
        <w:ind w:firstLineChars="221" w:firstLine="707"/>
        <w:rPr>
          <w:rFonts w:eastAsia="仿宋_GB2312"/>
          <w:sz w:val="32"/>
          <w:szCs w:val="32"/>
        </w:rPr>
      </w:pPr>
      <w:r>
        <w:rPr>
          <w:rFonts w:eastAsia="楷体_GB2312" w:hint="eastAsia"/>
          <w:bCs/>
          <w:sz w:val="32"/>
          <w:szCs w:val="32"/>
        </w:rPr>
        <w:lastRenderedPageBreak/>
        <w:t>3</w:t>
      </w:r>
      <w:r>
        <w:rPr>
          <w:rFonts w:eastAsia="楷体_GB2312" w:hint="eastAsia"/>
          <w:bCs/>
          <w:sz w:val="32"/>
          <w:szCs w:val="32"/>
        </w:rPr>
        <w:t>．建立完善科技人才评价激励机制。</w:t>
      </w:r>
      <w:r>
        <w:rPr>
          <w:rFonts w:eastAsia="仿宋_GB2312"/>
          <w:sz w:val="32"/>
          <w:szCs w:val="32"/>
        </w:rPr>
        <w:t>完善人才评价和激励机制，健全以创新能力、质量、实效、贡献为导向的科技人才评价体系，构建充分体现知识、技术等创新要素价值的收益分配机制。选好用好领军人才和拔尖人才，赋予更大技术路线决定权和经费使用权。全方位为科研人员松绑，拓展科研管理</w:t>
      </w:r>
      <w:r>
        <w:rPr>
          <w:rFonts w:eastAsia="仿宋_GB2312"/>
          <w:sz w:val="32"/>
          <w:szCs w:val="32"/>
        </w:rPr>
        <w:t>“</w:t>
      </w:r>
      <w:r>
        <w:rPr>
          <w:rFonts w:eastAsia="仿宋_GB2312"/>
          <w:sz w:val="32"/>
          <w:szCs w:val="32"/>
        </w:rPr>
        <w:t>绿色通道</w:t>
      </w:r>
      <w:r>
        <w:rPr>
          <w:rFonts w:eastAsia="仿宋_GB2312"/>
          <w:sz w:val="32"/>
          <w:szCs w:val="32"/>
        </w:rPr>
        <w:t>”</w:t>
      </w:r>
      <w:r>
        <w:rPr>
          <w:rFonts w:eastAsia="仿宋_GB2312"/>
          <w:sz w:val="32"/>
          <w:szCs w:val="32"/>
        </w:rPr>
        <w:t>。实行以增加知识价值为导向的分配政策，完善科研人员职务发明成果权益分享机制，探索赋予科研人员职务科技成果所有权或长期使用权，提高科研人员收益分享比例。</w:t>
      </w:r>
      <w:r>
        <w:rPr>
          <w:rFonts w:eastAsia="仿宋_GB2312" w:hint="eastAsia"/>
          <w:sz w:val="32"/>
          <w:szCs w:val="32"/>
        </w:rPr>
        <w:t>鼓励科技型企业采取股权出售、股权激励、股权期权、分红等方式，对企业重要技术人员和经营管理人员实施激励。支持科研人员通过技术开发、技术转让、技术咨询、技术服务等活动获得合理报酬，实现收入增长。建立自由探索和颠覆性技术创新活动免责机制。</w:t>
      </w:r>
    </w:p>
    <w:p w:rsidR="000B77FA" w:rsidRDefault="00E22C13">
      <w:pPr>
        <w:spacing w:line="560" w:lineRule="exact"/>
        <w:ind w:firstLineChars="221" w:firstLine="707"/>
        <w:rPr>
          <w:rFonts w:eastAsia="黑体" w:cs="宋体"/>
          <w:color w:val="000000"/>
          <w:kern w:val="0"/>
          <w:sz w:val="32"/>
          <w:szCs w:val="32"/>
        </w:rPr>
      </w:pPr>
      <w:r>
        <w:rPr>
          <w:rFonts w:eastAsia="黑体" w:cs="宋体" w:hint="eastAsia"/>
          <w:color w:val="000000"/>
          <w:kern w:val="0"/>
          <w:sz w:val="32"/>
          <w:szCs w:val="32"/>
        </w:rPr>
        <w:t>十二、</w:t>
      </w:r>
      <w:r w:rsidR="00BF09C4">
        <w:rPr>
          <w:rFonts w:eastAsia="黑体" w:cs="宋体" w:hint="eastAsia"/>
          <w:color w:val="000000"/>
          <w:kern w:val="0"/>
          <w:sz w:val="32"/>
          <w:szCs w:val="32"/>
        </w:rPr>
        <w:t>加快构建多元化的科技投融资体系</w:t>
      </w:r>
    </w:p>
    <w:p w:rsidR="000B77FA" w:rsidRDefault="00E22C13">
      <w:pPr>
        <w:spacing w:line="560" w:lineRule="exact"/>
        <w:ind w:firstLineChars="220" w:firstLine="704"/>
        <w:rPr>
          <w:rFonts w:eastAsia="仿宋_GB2312" w:cs="仿宋_GB2312"/>
          <w:sz w:val="32"/>
          <w:szCs w:val="32"/>
        </w:rPr>
      </w:pPr>
      <w:r>
        <w:rPr>
          <w:rFonts w:eastAsia="楷体_GB2312" w:hint="eastAsia"/>
          <w:bCs/>
          <w:sz w:val="32"/>
          <w:szCs w:val="32"/>
        </w:rPr>
        <w:t>1.</w:t>
      </w:r>
      <w:r>
        <w:rPr>
          <w:rFonts w:eastAsia="楷体_GB2312" w:hint="eastAsia"/>
          <w:bCs/>
          <w:sz w:val="32"/>
          <w:szCs w:val="32"/>
        </w:rPr>
        <w:t>增强财政投入引导作用</w:t>
      </w:r>
      <w:r>
        <w:rPr>
          <w:rFonts w:eastAsia="楷体_GB2312" w:hint="eastAsia"/>
          <w:sz w:val="32"/>
          <w:szCs w:val="32"/>
        </w:rPr>
        <w:t>。</w:t>
      </w:r>
      <w:r>
        <w:rPr>
          <w:rFonts w:eastAsia="仿宋_GB2312" w:cs="宋体" w:hint="eastAsia"/>
          <w:color w:val="000000"/>
          <w:kern w:val="0"/>
          <w:sz w:val="32"/>
          <w:szCs w:val="32"/>
        </w:rPr>
        <w:t>积极探索多元化、多层次、多渠道科技创新投入机制，构建以政府投入为引导、社会投入为主体、股权融资与债权融资、直接融资与间接融资相结合的科技创新投融资体系。促进财政科技资金整合，创新政府财政资金支持方式，</w:t>
      </w:r>
      <w:r>
        <w:rPr>
          <w:rFonts w:eastAsia="仿宋_GB2312" w:cs="仿宋_GB2312" w:hint="eastAsia"/>
          <w:sz w:val="32"/>
          <w:szCs w:val="32"/>
        </w:rPr>
        <w:t>提高财政科技投入绩效，</w:t>
      </w:r>
      <w:r>
        <w:rPr>
          <w:rFonts w:eastAsia="仿宋_GB2312" w:cs="宋体" w:hint="eastAsia"/>
          <w:color w:val="000000"/>
          <w:kern w:val="0"/>
          <w:sz w:val="32"/>
          <w:szCs w:val="32"/>
        </w:rPr>
        <w:t>发挥财政资金的引导及放大作用，引导企业及社会增加科技创新投入</w:t>
      </w:r>
      <w:r>
        <w:rPr>
          <w:rFonts w:eastAsia="仿宋_GB2312" w:cs="仿宋_GB2312" w:hint="eastAsia"/>
          <w:sz w:val="32"/>
          <w:szCs w:val="32"/>
        </w:rPr>
        <w:t>。发挥好新旧动能转换创投基金及科技成果转化贷款风险补偿金、创新券等</w:t>
      </w:r>
      <w:r>
        <w:rPr>
          <w:rFonts w:eastAsia="仿宋_GB2312" w:cs="仿宋_GB2312" w:hint="eastAsia"/>
          <w:color w:val="FF0000"/>
          <w:sz w:val="32"/>
          <w:szCs w:val="32"/>
        </w:rPr>
        <w:t>对企业的引导扶持作用</w:t>
      </w:r>
      <w:r>
        <w:rPr>
          <w:rFonts w:eastAsia="仿宋_GB2312" w:cs="仿宋_GB2312" w:hint="eastAsia"/>
          <w:sz w:val="32"/>
          <w:szCs w:val="32"/>
        </w:rPr>
        <w:t>。</w:t>
      </w:r>
      <w:r>
        <w:rPr>
          <w:rFonts w:eastAsia="仿宋_GB2312" w:hint="eastAsia"/>
          <w:sz w:val="32"/>
          <w:szCs w:val="32"/>
        </w:rPr>
        <w:t>引导企业主动运用科技金融</w:t>
      </w:r>
      <w:r>
        <w:rPr>
          <w:rFonts w:eastAsia="仿宋_GB2312"/>
          <w:sz w:val="32"/>
          <w:szCs w:val="32"/>
        </w:rPr>
        <w:t>普惠</w:t>
      </w:r>
      <w:r>
        <w:rPr>
          <w:rFonts w:eastAsia="仿宋_GB2312" w:hint="eastAsia"/>
          <w:sz w:val="32"/>
          <w:szCs w:val="32"/>
        </w:rPr>
        <w:t>政策来增强自身研发实力，尽快成长壮大。</w:t>
      </w:r>
    </w:p>
    <w:p w:rsidR="000B77FA" w:rsidRDefault="00E22C13">
      <w:pPr>
        <w:widowControl/>
        <w:spacing w:line="560" w:lineRule="exact"/>
        <w:ind w:firstLineChars="200" w:firstLine="640"/>
        <w:rPr>
          <w:rFonts w:eastAsia="仿宋_GB2312" w:cs="宋体"/>
          <w:color w:val="0070C0"/>
          <w:kern w:val="0"/>
          <w:sz w:val="32"/>
          <w:szCs w:val="32"/>
        </w:rPr>
      </w:pPr>
      <w:r>
        <w:rPr>
          <w:rFonts w:eastAsia="楷体_GB2312" w:cs="宋体" w:hint="eastAsia"/>
          <w:bCs/>
          <w:color w:val="000000"/>
          <w:kern w:val="0"/>
          <w:sz w:val="32"/>
          <w:szCs w:val="32"/>
        </w:rPr>
        <w:lastRenderedPageBreak/>
        <w:t>2.</w:t>
      </w:r>
      <w:r>
        <w:rPr>
          <w:rFonts w:eastAsia="楷体_GB2312" w:cs="宋体" w:hint="eastAsia"/>
          <w:bCs/>
          <w:color w:val="000000"/>
          <w:kern w:val="0"/>
          <w:sz w:val="32"/>
          <w:szCs w:val="32"/>
        </w:rPr>
        <w:t>扩大企业融资规模。</w:t>
      </w:r>
      <w:r>
        <w:rPr>
          <w:rFonts w:eastAsia="仿宋_GB2312" w:cs="宋体" w:hint="eastAsia"/>
          <w:color w:val="000000" w:themeColor="text1"/>
          <w:sz w:val="32"/>
          <w:szCs w:val="24"/>
          <w:shd w:val="clear" w:color="auto" w:fill="FFFFFF"/>
        </w:rPr>
        <w:t>完善企业科技贷款政策，建立科技、金融、财税等部门沟通协调机制，发展科技金融服务机构，构建完善科技型企业信用体系和科技金融综合服务平台，促进科技资源与金融资源的有效对接。鼓励企业开展知识产权质押贷款，</w:t>
      </w:r>
      <w:r>
        <w:rPr>
          <w:rFonts w:eastAsia="仿宋_GB2312" w:cs="宋体" w:hint="eastAsia"/>
          <w:color w:val="FF0000"/>
          <w:sz w:val="32"/>
          <w:szCs w:val="24"/>
          <w:shd w:val="clear" w:color="auto" w:fill="FFFFFF"/>
        </w:rPr>
        <w:t>对知识产权质押贷款给予贴息</w:t>
      </w:r>
      <w:r>
        <w:rPr>
          <w:rFonts w:eastAsia="仿宋_GB2312" w:cs="宋体" w:hint="eastAsia"/>
          <w:color w:val="000000" w:themeColor="text1"/>
          <w:sz w:val="32"/>
          <w:szCs w:val="24"/>
          <w:shd w:val="clear" w:color="auto" w:fill="FFFFFF"/>
        </w:rPr>
        <w:t>。发展科技融资担保等金融服务，完善科技贷款风险补偿制度，探索建立科技贷款担保风险补偿和再担保制度。深化与金融</w:t>
      </w:r>
      <w:r>
        <w:rPr>
          <w:rFonts w:eastAsia="仿宋_GB2312" w:cs="宋体" w:hint="eastAsia"/>
          <w:bCs/>
          <w:color w:val="000000" w:themeColor="text1"/>
          <w:sz w:val="32"/>
          <w:szCs w:val="24"/>
          <w:shd w:val="clear" w:color="auto" w:fill="FFFFFF"/>
        </w:rPr>
        <w:t>机构</w:t>
      </w:r>
      <w:r>
        <w:rPr>
          <w:rFonts w:eastAsia="仿宋_GB2312" w:cs="宋体" w:hint="eastAsia"/>
          <w:color w:val="000000" w:themeColor="text1"/>
          <w:sz w:val="32"/>
          <w:szCs w:val="24"/>
          <w:shd w:val="clear" w:color="auto" w:fill="FFFFFF"/>
        </w:rPr>
        <w:t>合作，放宽融资条件，</w:t>
      </w:r>
      <w:r>
        <w:rPr>
          <w:rFonts w:eastAsia="仿宋_GB2312" w:cs="宋体" w:hint="eastAsia"/>
          <w:bCs/>
          <w:color w:val="000000" w:themeColor="text1"/>
          <w:sz w:val="32"/>
          <w:szCs w:val="24"/>
          <w:shd w:val="clear" w:color="auto" w:fill="FFFFFF"/>
        </w:rPr>
        <w:t>缓解</w:t>
      </w:r>
      <w:r>
        <w:rPr>
          <w:rFonts w:eastAsia="仿宋_GB2312" w:cs="宋体" w:hint="eastAsia"/>
          <w:color w:val="000000" w:themeColor="text1"/>
          <w:sz w:val="32"/>
          <w:szCs w:val="24"/>
          <w:shd w:val="clear" w:color="auto" w:fill="FFFFFF"/>
        </w:rPr>
        <w:t>科技型中小企业、初创型企业、孵化企业融资难问题。</w:t>
      </w:r>
    </w:p>
    <w:p w:rsidR="000B77FA" w:rsidRDefault="00E22C13">
      <w:pPr>
        <w:widowControl/>
        <w:spacing w:line="560" w:lineRule="exact"/>
        <w:ind w:firstLineChars="200" w:firstLine="640"/>
        <w:rPr>
          <w:rFonts w:eastAsia="仿宋_GB2312" w:cs="宋体"/>
          <w:color w:val="000000" w:themeColor="text1"/>
          <w:kern w:val="0"/>
          <w:sz w:val="32"/>
          <w:szCs w:val="32"/>
        </w:rPr>
      </w:pPr>
      <w:r>
        <w:rPr>
          <w:rFonts w:eastAsia="楷体_GB2312" w:cs="宋体" w:hint="eastAsia"/>
          <w:bCs/>
          <w:color w:val="000000"/>
          <w:kern w:val="0"/>
          <w:sz w:val="32"/>
          <w:szCs w:val="32"/>
        </w:rPr>
        <w:t>3</w:t>
      </w:r>
      <w:r>
        <w:rPr>
          <w:rFonts w:eastAsia="楷体_GB2312" w:cs="宋体" w:hint="eastAsia"/>
          <w:bCs/>
          <w:color w:val="000000"/>
          <w:kern w:val="0"/>
          <w:sz w:val="32"/>
          <w:szCs w:val="32"/>
        </w:rPr>
        <w:t>．支持科技型企业上市融资。</w:t>
      </w:r>
      <w:r>
        <w:rPr>
          <w:rFonts w:eastAsia="仿宋_GB2312" w:cs="宋体" w:hint="eastAsia"/>
          <w:color w:val="000000" w:themeColor="text1"/>
          <w:sz w:val="32"/>
          <w:szCs w:val="24"/>
          <w:shd w:val="clear" w:color="auto" w:fill="FFFFFF"/>
        </w:rPr>
        <w:t>进一步加大对科技型企业改制上市的支持力度，鼓励科技型中小企业完善公司法人治理结构，充分利用多层次资本市场，积极推进上市融资。</w:t>
      </w:r>
      <w:r>
        <w:rPr>
          <w:rFonts w:eastAsia="仿宋_GB2312" w:cs="宋体" w:hint="eastAsia"/>
          <w:bCs/>
          <w:color w:val="000000" w:themeColor="text1"/>
          <w:sz w:val="32"/>
          <w:szCs w:val="24"/>
          <w:shd w:val="clear" w:color="auto" w:fill="FFFFFF"/>
        </w:rPr>
        <w:t>鼓励企业瞄准上交所科创板，抢抓资本市场改革机遇，引导更多的科技型企业在科创板上市。推动科技型企业到齐鲁股权交易中心科技板和蓝海股权交易中心科技创新板挂牌，鼓励科技型中小企业通过非公开方式进行股权融资。</w:t>
      </w:r>
      <w:r>
        <w:rPr>
          <w:rFonts w:eastAsia="仿宋_GB2312" w:cs="宋体" w:hint="eastAsia"/>
          <w:color w:val="000000" w:themeColor="text1"/>
          <w:sz w:val="32"/>
          <w:szCs w:val="24"/>
          <w:shd w:val="clear" w:color="auto" w:fill="FFFFFF"/>
        </w:rPr>
        <w:t>建立科技企业上市资源库，引导科技型企业在国内外市场上市融资。</w:t>
      </w:r>
    </w:p>
    <w:p w:rsidR="000B77FA" w:rsidRDefault="00E22C13">
      <w:pPr>
        <w:widowControl/>
        <w:spacing w:line="560" w:lineRule="exact"/>
        <w:ind w:firstLineChars="200" w:firstLine="640"/>
        <w:rPr>
          <w:rFonts w:eastAsia="仿宋_GB2312" w:cs="宋体"/>
          <w:color w:val="0070C0"/>
          <w:sz w:val="32"/>
          <w:szCs w:val="24"/>
          <w:shd w:val="clear" w:color="auto" w:fill="FFFFFF"/>
        </w:rPr>
      </w:pPr>
      <w:r>
        <w:rPr>
          <w:rFonts w:eastAsia="楷体_GB2312" w:cs="宋体" w:hint="eastAsia"/>
          <w:bCs/>
          <w:color w:val="000000" w:themeColor="text1"/>
          <w:kern w:val="0"/>
          <w:sz w:val="32"/>
          <w:szCs w:val="32"/>
        </w:rPr>
        <w:t>4</w:t>
      </w:r>
      <w:r>
        <w:rPr>
          <w:rFonts w:eastAsia="楷体_GB2312" w:cs="宋体" w:hint="eastAsia"/>
          <w:bCs/>
          <w:color w:val="000000" w:themeColor="text1"/>
          <w:kern w:val="0"/>
          <w:sz w:val="32"/>
          <w:szCs w:val="32"/>
        </w:rPr>
        <w:t>．探索发展科技保险。</w:t>
      </w:r>
      <w:r>
        <w:rPr>
          <w:rFonts w:eastAsia="仿宋_GB2312" w:cs="宋体" w:hint="eastAsia"/>
          <w:color w:val="000000" w:themeColor="text1"/>
          <w:sz w:val="32"/>
          <w:szCs w:val="24"/>
          <w:shd w:val="clear" w:color="auto" w:fill="FFFFFF"/>
        </w:rPr>
        <w:t>引导保险机构</w:t>
      </w:r>
      <w:r>
        <w:rPr>
          <w:rFonts w:eastAsia="仿宋_GB2312" w:cs="宋体" w:hint="eastAsia"/>
          <w:bCs/>
          <w:color w:val="000000" w:themeColor="text1"/>
          <w:sz w:val="32"/>
          <w:szCs w:val="24"/>
          <w:shd w:val="clear" w:color="auto" w:fill="FFFFFF"/>
        </w:rPr>
        <w:t>大力发展</w:t>
      </w:r>
      <w:r>
        <w:rPr>
          <w:rFonts w:eastAsia="仿宋_GB2312" w:cs="宋体" w:hint="eastAsia"/>
          <w:color w:val="000000" w:themeColor="text1"/>
          <w:sz w:val="32"/>
          <w:szCs w:val="24"/>
          <w:shd w:val="clear" w:color="auto" w:fill="FFFFFF"/>
        </w:rPr>
        <w:t>推广应用保险、专利保险、关键研发设备保险、小额贷款保证保险等科技保险制度，鼓励保险机构根据企业需求不断开发新的科技保险险种，为科技企业、研发机构在技术研发、重大装备引进、新产品生产和销售、科技人才引进等经营活动进行保险保证，分担经营风险。探索研究科技保险保费补助政策，</w:t>
      </w:r>
      <w:r>
        <w:rPr>
          <w:rFonts w:eastAsia="仿宋_GB2312" w:cs="宋体" w:hint="eastAsia"/>
          <w:color w:val="000000" w:themeColor="text1"/>
          <w:sz w:val="32"/>
          <w:szCs w:val="24"/>
          <w:shd w:val="clear" w:color="auto" w:fill="FFFFFF"/>
        </w:rPr>
        <w:lastRenderedPageBreak/>
        <w:t>对企业、科研机构购买科技保险的保费总额给予一定资助，引导科技型企业积极投保。</w:t>
      </w:r>
    </w:p>
    <w:p w:rsidR="000B77FA" w:rsidRDefault="00BF09C4">
      <w:pPr>
        <w:spacing w:line="560" w:lineRule="exact"/>
        <w:ind w:firstLineChars="200" w:firstLine="640"/>
        <w:jc w:val="left"/>
        <w:rPr>
          <w:rFonts w:eastAsia="黑体" w:cs="宋体"/>
          <w:bCs/>
          <w:color w:val="000000"/>
          <w:kern w:val="0"/>
          <w:sz w:val="32"/>
          <w:szCs w:val="32"/>
        </w:rPr>
      </w:pPr>
      <w:r>
        <w:rPr>
          <w:rFonts w:eastAsia="黑体" w:cs="宋体" w:hint="eastAsia"/>
          <w:bCs/>
          <w:color w:val="000000"/>
          <w:kern w:val="0"/>
          <w:sz w:val="32"/>
          <w:szCs w:val="32"/>
        </w:rPr>
        <w:t>十三、</w:t>
      </w:r>
      <w:r w:rsidR="00E22C13">
        <w:rPr>
          <w:rFonts w:eastAsia="黑体" w:cs="宋体" w:hint="eastAsia"/>
          <w:bCs/>
          <w:color w:val="000000"/>
          <w:kern w:val="0"/>
          <w:sz w:val="32"/>
          <w:szCs w:val="32"/>
        </w:rPr>
        <w:t>深化科技</w:t>
      </w:r>
      <w:r>
        <w:rPr>
          <w:rFonts w:eastAsia="黑体" w:cs="宋体" w:hint="eastAsia"/>
          <w:bCs/>
          <w:color w:val="000000"/>
          <w:kern w:val="0"/>
          <w:sz w:val="32"/>
          <w:szCs w:val="32"/>
        </w:rPr>
        <w:t>创新体制机制</w:t>
      </w:r>
      <w:r w:rsidR="00E22C13">
        <w:rPr>
          <w:rFonts w:eastAsia="黑体" w:cs="宋体" w:hint="eastAsia"/>
          <w:bCs/>
          <w:color w:val="000000"/>
          <w:kern w:val="0"/>
          <w:sz w:val="32"/>
          <w:szCs w:val="32"/>
        </w:rPr>
        <w:t>改革</w:t>
      </w:r>
    </w:p>
    <w:p w:rsidR="000B77FA" w:rsidRDefault="00E22C13">
      <w:pPr>
        <w:spacing w:line="560" w:lineRule="exact"/>
        <w:ind w:firstLineChars="200" w:firstLine="640"/>
        <w:jc w:val="left"/>
        <w:rPr>
          <w:rFonts w:eastAsia="仿宋_GB2312" w:cs="宋体"/>
          <w:bCs/>
          <w:color w:val="000000"/>
          <w:kern w:val="0"/>
          <w:sz w:val="32"/>
          <w:szCs w:val="32"/>
        </w:rPr>
      </w:pPr>
      <w:r>
        <w:rPr>
          <w:rFonts w:eastAsia="楷体_GB2312" w:cs="宋体" w:hint="eastAsia"/>
          <w:bCs/>
          <w:color w:val="000000"/>
          <w:kern w:val="0"/>
          <w:sz w:val="32"/>
          <w:szCs w:val="32"/>
        </w:rPr>
        <w:t>1.</w:t>
      </w:r>
      <w:r>
        <w:rPr>
          <w:rFonts w:eastAsia="楷体_GB2312" w:cs="宋体" w:hint="eastAsia"/>
          <w:bCs/>
          <w:color w:val="000000"/>
          <w:kern w:val="0"/>
          <w:sz w:val="32"/>
          <w:szCs w:val="32"/>
        </w:rPr>
        <w:t>深化科技领域“放管服”改革。</w:t>
      </w:r>
      <w:r>
        <w:rPr>
          <w:rFonts w:eastAsia="仿宋_GB2312" w:cs="宋体" w:hint="eastAsia"/>
          <w:bCs/>
          <w:color w:val="000000"/>
          <w:kern w:val="0"/>
          <w:sz w:val="32"/>
          <w:szCs w:val="32"/>
        </w:rPr>
        <w:t>健全科技创新市场导向制度，进一步强化企业技术创新主体地位，扩大高校、科研院所自主权。探索落实社会主义市场经济条件下关键核心技术攻关新型体制的临沂路径，强化政府组织推动、产业链协同、龙头企业牵引和市场化运行，推动创新资源进一步聚焦重点领域、重点项目、重点单位。深化行政审批制度改革，开展权力事项网上办理，构建高效的科技政务系统。推行政务公开，全面贯彻实施政府信息公开条例，落实政务公开措施，推进决策公开、执行公开、管理公开、服务公开、结果公开。</w:t>
      </w:r>
    </w:p>
    <w:p w:rsidR="000B77FA" w:rsidRDefault="00E22C13">
      <w:pPr>
        <w:spacing w:line="560" w:lineRule="exact"/>
        <w:ind w:firstLineChars="200" w:firstLine="640"/>
        <w:jc w:val="left"/>
        <w:rPr>
          <w:rFonts w:eastAsia="仿宋_GB2312" w:cs="宋体"/>
          <w:bCs/>
          <w:color w:val="000000"/>
          <w:kern w:val="0"/>
          <w:sz w:val="32"/>
          <w:szCs w:val="32"/>
        </w:rPr>
      </w:pPr>
      <w:r>
        <w:rPr>
          <w:rFonts w:eastAsia="楷体_GB2312" w:cs="宋体" w:hint="eastAsia"/>
          <w:bCs/>
          <w:color w:val="000000"/>
          <w:kern w:val="0"/>
          <w:sz w:val="32"/>
          <w:szCs w:val="32"/>
        </w:rPr>
        <w:t>2.</w:t>
      </w:r>
      <w:r>
        <w:rPr>
          <w:rFonts w:eastAsia="楷体_GB2312" w:cs="宋体" w:hint="eastAsia"/>
          <w:bCs/>
          <w:color w:val="000000"/>
          <w:kern w:val="0"/>
          <w:sz w:val="32"/>
          <w:szCs w:val="32"/>
        </w:rPr>
        <w:t>深化科研管理体制改革。</w:t>
      </w:r>
      <w:r>
        <w:rPr>
          <w:rFonts w:eastAsia="仿宋_GB2312" w:cs="宋体" w:hint="eastAsia"/>
          <w:bCs/>
          <w:color w:val="000000"/>
          <w:kern w:val="0"/>
          <w:sz w:val="32"/>
          <w:szCs w:val="32"/>
        </w:rPr>
        <w:t>加快科技管理职能转变，强化规划政策引导和创新环境营造，减少分钱分物定项目等直接干预。完善适应颠覆性创新的研发组织模式，加快推行科技攻关“揭榜制”、首席专家“组阁制”、项目经费“包干制”和“大专项</w:t>
      </w:r>
      <w:r>
        <w:rPr>
          <w:rFonts w:eastAsia="仿宋_GB2312" w:cs="宋体" w:hint="eastAsia"/>
          <w:bCs/>
          <w:color w:val="000000"/>
          <w:kern w:val="0"/>
          <w:sz w:val="32"/>
          <w:szCs w:val="32"/>
        </w:rPr>
        <w:t>+</w:t>
      </w:r>
      <w:r>
        <w:rPr>
          <w:rFonts w:eastAsia="仿宋_GB2312" w:cs="宋体" w:hint="eastAsia"/>
          <w:bCs/>
          <w:color w:val="000000"/>
          <w:kern w:val="0"/>
          <w:sz w:val="32"/>
          <w:szCs w:val="32"/>
        </w:rPr>
        <w:t>任务清单”机制。深化科研放权赋能改革，压实科研单位主体责任，对科研项目实行审计、监督、检查结果互认，一个项目周期实行“最多查一次”。改革科研成果管理制度，完善技术成果转化公开交易与监管体系，创新完善科技成果转移转化利益分配机制，赋予科研人员职务成果所有权和长期使用权。建立市场化社会化的科研成果评价制度，建立健全科技成果常态化路演制度。支持国有企业在</w:t>
      </w:r>
      <w:r>
        <w:rPr>
          <w:rFonts w:eastAsia="仿宋_GB2312" w:cs="宋体" w:hint="eastAsia"/>
          <w:bCs/>
          <w:color w:val="000000"/>
          <w:kern w:val="0"/>
          <w:sz w:val="32"/>
          <w:szCs w:val="32"/>
        </w:rPr>
        <w:lastRenderedPageBreak/>
        <w:t>产学研合作、成果转化、联合攻关中发挥重要作用，支持民营企业参与关键领域核心技术攻关，形成各类企业创新共同推进、多轮驱动的局面。创新科技计划管理，做到申报时强化评审、实施中加强监督、完成后绩效评价、运行时优质服务，加强全生命周期的管理和服务。</w:t>
      </w:r>
      <w:r>
        <w:rPr>
          <w:rFonts w:eastAsia="仿宋_GB2312" w:hint="eastAsia"/>
          <w:color w:val="000000"/>
          <w:kern w:val="0"/>
          <w:sz w:val="32"/>
          <w:szCs w:val="32"/>
        </w:rPr>
        <w:t>加强科研诚信建设，研究制定科技计划项目科研诚信管理办法，组织开展“打招呼”等请托事项专项治理，及时查处失信案件。</w:t>
      </w:r>
    </w:p>
    <w:p w:rsidR="007B5FA6" w:rsidRDefault="00E22C13">
      <w:pPr>
        <w:widowControl/>
        <w:spacing w:line="560" w:lineRule="exact"/>
        <w:ind w:firstLineChars="200" w:firstLine="640"/>
        <w:rPr>
          <w:rFonts w:eastAsia="仿宋_GB2312"/>
          <w:color w:val="000000"/>
          <w:kern w:val="0"/>
          <w:sz w:val="32"/>
          <w:szCs w:val="32"/>
        </w:rPr>
      </w:pPr>
      <w:r>
        <w:rPr>
          <w:rFonts w:eastAsia="楷体_GB2312" w:cs="宋体" w:hint="eastAsia"/>
          <w:bCs/>
          <w:color w:val="000000"/>
          <w:kern w:val="0"/>
          <w:sz w:val="32"/>
          <w:szCs w:val="32"/>
        </w:rPr>
        <w:t>3.</w:t>
      </w:r>
      <w:r>
        <w:rPr>
          <w:rFonts w:eastAsia="楷体_GB2312" w:cs="宋体" w:hint="eastAsia"/>
          <w:bCs/>
          <w:color w:val="000000"/>
          <w:kern w:val="0"/>
          <w:sz w:val="32"/>
          <w:szCs w:val="32"/>
        </w:rPr>
        <w:t>健全知识产权保护运用机制。</w:t>
      </w:r>
      <w:r w:rsidR="000F738B" w:rsidRPr="007B5FA6">
        <w:rPr>
          <w:rFonts w:eastAsia="仿宋_GB2312" w:hint="eastAsia"/>
          <w:color w:val="000000"/>
          <w:kern w:val="0"/>
          <w:sz w:val="32"/>
          <w:szCs w:val="32"/>
        </w:rPr>
        <w:t>完善知识产权保护体系</w:t>
      </w:r>
      <w:r w:rsidR="000F738B">
        <w:rPr>
          <w:rFonts w:eastAsia="仿宋_GB2312" w:hint="eastAsia"/>
          <w:color w:val="000000"/>
          <w:kern w:val="0"/>
          <w:sz w:val="32"/>
          <w:szCs w:val="32"/>
        </w:rPr>
        <w:t>，</w:t>
      </w:r>
      <w:r w:rsidR="007B5FA6" w:rsidRPr="007B5FA6">
        <w:rPr>
          <w:rFonts w:eastAsia="仿宋_GB2312" w:hint="eastAsia"/>
          <w:color w:val="000000"/>
          <w:kern w:val="0"/>
          <w:sz w:val="32"/>
          <w:szCs w:val="32"/>
        </w:rPr>
        <w:t>综合运用法律、行政、经济、技术、社会治理等多种手段保护知识产权，积极争取设立中国（临沂）知识产权保护中心，</w:t>
      </w:r>
      <w:r w:rsidR="007B5FA6">
        <w:rPr>
          <w:rFonts w:eastAsia="仿宋_GB2312" w:cs="宋体" w:hint="eastAsia"/>
          <w:bCs/>
          <w:color w:val="000000"/>
          <w:kern w:val="0"/>
          <w:sz w:val="32"/>
          <w:szCs w:val="32"/>
        </w:rPr>
        <w:t>支持有条件的县区建设知识产权快速维权中心，完善知识产权纠纷多元化解机制</w:t>
      </w:r>
      <w:r w:rsidR="000F738B">
        <w:rPr>
          <w:rFonts w:eastAsia="仿宋_GB2312" w:cs="宋体" w:hint="eastAsia"/>
          <w:bCs/>
          <w:color w:val="000000"/>
          <w:kern w:val="0"/>
          <w:sz w:val="32"/>
          <w:szCs w:val="32"/>
        </w:rPr>
        <w:t>，</w:t>
      </w:r>
      <w:r w:rsidR="007B5FA6" w:rsidRPr="007B5FA6">
        <w:rPr>
          <w:rFonts w:eastAsia="仿宋_GB2312" w:hint="eastAsia"/>
          <w:color w:val="000000"/>
          <w:kern w:val="0"/>
          <w:sz w:val="32"/>
          <w:szCs w:val="32"/>
        </w:rPr>
        <w:t>在优势产业领</w:t>
      </w:r>
      <w:r w:rsidR="007B5FA6">
        <w:rPr>
          <w:rFonts w:eastAsia="仿宋_GB2312" w:cs="宋体" w:hint="eastAsia"/>
          <w:bCs/>
          <w:color w:val="000000"/>
          <w:kern w:val="0"/>
          <w:sz w:val="32"/>
          <w:szCs w:val="32"/>
        </w:rPr>
        <w:t>域开展知识产权快速协同保护</w:t>
      </w:r>
      <w:r w:rsidR="007B5FA6" w:rsidRPr="007B5FA6">
        <w:rPr>
          <w:rFonts w:eastAsia="仿宋_GB2312" w:hint="eastAsia"/>
          <w:color w:val="000000"/>
          <w:kern w:val="0"/>
          <w:sz w:val="32"/>
          <w:szCs w:val="32"/>
        </w:rPr>
        <w:t>。推动有研发投入、无专利申请的企业实现专利“零”的突破，培育一批拥有核心科技和知识产权的优势企业。开展重点产业专利导航项目，促进专利技术转化实施、转让许可、投资入股、质押保险。布局发展知识产权运营、知识产权金融、知识产权分析评价等新兴服务业态，构建全链条知识产权服务体系。</w:t>
      </w:r>
    </w:p>
    <w:p w:rsidR="000B77FA" w:rsidRDefault="00E22C13">
      <w:pPr>
        <w:widowControl/>
        <w:spacing w:line="560" w:lineRule="exact"/>
        <w:ind w:firstLineChars="200" w:firstLine="640"/>
        <w:rPr>
          <w:rFonts w:eastAsia="仿宋_GB2312" w:cs="宋体"/>
          <w:bCs/>
          <w:color w:val="000000"/>
          <w:kern w:val="0"/>
          <w:sz w:val="32"/>
          <w:szCs w:val="32"/>
        </w:rPr>
      </w:pPr>
      <w:r>
        <w:rPr>
          <w:rFonts w:eastAsia="仿宋_GB2312" w:cs="宋体" w:hint="eastAsia"/>
          <w:bCs/>
          <w:color w:val="000000"/>
          <w:kern w:val="0"/>
          <w:sz w:val="32"/>
          <w:szCs w:val="32"/>
        </w:rPr>
        <w:t>4.</w:t>
      </w:r>
      <w:r>
        <w:rPr>
          <w:rFonts w:eastAsia="楷体_GB2312" w:cs="宋体" w:hint="eastAsia"/>
          <w:bCs/>
          <w:color w:val="000000"/>
          <w:kern w:val="0"/>
          <w:sz w:val="32"/>
          <w:szCs w:val="32"/>
        </w:rPr>
        <w:t>创新科技成果转化促进机制。</w:t>
      </w:r>
      <w:r>
        <w:rPr>
          <w:rFonts w:eastAsia="仿宋_GB2312" w:cs="宋体" w:hint="eastAsia"/>
          <w:bCs/>
          <w:color w:val="000000"/>
          <w:kern w:val="0"/>
          <w:sz w:val="32"/>
          <w:szCs w:val="32"/>
        </w:rPr>
        <w:t>优化科技成果转移转化制度环境，加大科技成果转化政策支持，鼓励企业、科研院所和高等院校及广大科技人员围绕产业发展、结构调整和转型升级，推进科技成果转化和产业化。加快推进技术转移服务机构和技术经理人队伍建设，完善技术转移服务机构备案制度，布局一批技术转移人才培养基地，健全功能完善、运</w:t>
      </w:r>
      <w:r>
        <w:rPr>
          <w:rFonts w:eastAsia="仿宋_GB2312" w:cs="宋体" w:hint="eastAsia"/>
          <w:bCs/>
          <w:color w:val="000000"/>
          <w:kern w:val="0"/>
          <w:sz w:val="32"/>
          <w:szCs w:val="32"/>
        </w:rPr>
        <w:lastRenderedPageBreak/>
        <w:t>行高效和市场化的科技成果转移转化体系，加快科技成果转化平台、信息平台和服务平台建设。重点培育创建一批省级技术转移服务机构、省技术转移人才培养基地和省技术转移先进县（市、区），力争技术转化和技术合同登记工作实现新突破。建立健全科学合理的科技成果转化评价机制和科技成果处置收益、股权期权激励制度，提高科研人员成果转化收益比例。加强技术市场建设，探索建立企业科技需求招投标机制，健全企业购买科技成果、委托开发、联合开发和以技术入股分红等制度，打造创新与创业、线上与线下、孵化与投资相结合的科技成果交易市场。</w:t>
      </w:r>
    </w:p>
    <w:p w:rsidR="000B77FA" w:rsidRDefault="00E22C13">
      <w:pPr>
        <w:widowControl/>
        <w:spacing w:line="560" w:lineRule="exact"/>
        <w:ind w:firstLineChars="200" w:firstLine="640"/>
        <w:rPr>
          <w:rFonts w:eastAsia="仿宋_GB2312" w:cs="宋体"/>
          <w:bCs/>
          <w:color w:val="000000"/>
          <w:kern w:val="0"/>
          <w:sz w:val="32"/>
          <w:szCs w:val="32"/>
        </w:rPr>
      </w:pPr>
      <w:r>
        <w:rPr>
          <w:rFonts w:eastAsia="楷体_GB2312" w:cs="宋体" w:hint="eastAsia"/>
          <w:bCs/>
          <w:color w:val="000000"/>
          <w:kern w:val="0"/>
          <w:sz w:val="32"/>
          <w:szCs w:val="32"/>
        </w:rPr>
        <w:t>5.</w:t>
      </w:r>
      <w:r>
        <w:rPr>
          <w:rFonts w:eastAsia="楷体_GB2312" w:cs="宋体" w:hint="eastAsia"/>
          <w:bCs/>
          <w:color w:val="000000"/>
          <w:kern w:val="0"/>
          <w:sz w:val="32"/>
          <w:szCs w:val="32"/>
        </w:rPr>
        <w:t>深化市属科研院所体制机制改革。</w:t>
      </w:r>
      <w:r>
        <w:rPr>
          <w:rFonts w:eastAsia="仿宋_GB2312" w:cs="宋体" w:hint="eastAsia"/>
          <w:bCs/>
          <w:color w:val="000000"/>
          <w:kern w:val="0"/>
          <w:sz w:val="32"/>
          <w:szCs w:val="32"/>
        </w:rPr>
        <w:t>建立健全科研机构现代院所制度，支持科研事业单位试行更灵活的编制、岗位、薪酬等管理制度。建立健全高等院校、科研机构、企业间创新资源自由有序流动机制。支持高校、科研院所探索推行“协议工资制”“项目工资制”，建立在职科研人员到自创企业、兼职企业取酬、分红和配股的制度。支持高校、科研院所主导、参与建设新型研发机构或向新型科研机构转型，推动投入主体多元化、管理制度现代化、运行机制市场化、用人机制灵活化。建立高校与科研院所“最优权”制度。在岗位设置、内设机构调整、人员聘用、薪酬分配、经费管理等方面，进一步落实好高校和科研院所自主权，重点探索推进下放研发机构设置权、人才招聘权、职称评审权、内部薪酬分配权、科技成果转化收益处置权。创新学术评价制度，坚决破除“五唯”弊端。</w:t>
      </w:r>
    </w:p>
    <w:p w:rsidR="000B77FA" w:rsidRDefault="00E22C13">
      <w:pPr>
        <w:widowControl/>
        <w:spacing w:line="560" w:lineRule="exact"/>
        <w:ind w:firstLineChars="200" w:firstLine="640"/>
        <w:rPr>
          <w:rFonts w:eastAsia="黑体" w:cs="宋体"/>
          <w:color w:val="000000"/>
          <w:kern w:val="0"/>
          <w:sz w:val="32"/>
          <w:szCs w:val="32"/>
        </w:rPr>
      </w:pPr>
      <w:r>
        <w:rPr>
          <w:rFonts w:eastAsia="黑体" w:hint="eastAsia"/>
          <w:sz w:val="32"/>
          <w:szCs w:val="32"/>
        </w:rPr>
        <w:lastRenderedPageBreak/>
        <w:t>十三、</w:t>
      </w:r>
      <w:r>
        <w:rPr>
          <w:rFonts w:eastAsia="黑体" w:cs="宋体" w:hint="eastAsia"/>
          <w:color w:val="000000"/>
          <w:kern w:val="0"/>
          <w:sz w:val="32"/>
          <w:szCs w:val="32"/>
        </w:rPr>
        <w:t>强化工作措施，打造推进规划实施的保障体系</w:t>
      </w:r>
    </w:p>
    <w:p w:rsidR="000B77FA" w:rsidRDefault="00E22C13">
      <w:pPr>
        <w:snapToGrid w:val="0"/>
        <w:spacing w:line="560" w:lineRule="exact"/>
        <w:ind w:firstLineChars="200" w:firstLine="616"/>
        <w:rPr>
          <w:rFonts w:eastAsia="仿宋_GB2312"/>
          <w:spacing w:val="-6"/>
          <w:sz w:val="32"/>
          <w:szCs w:val="32"/>
        </w:rPr>
      </w:pPr>
      <w:r>
        <w:rPr>
          <w:rFonts w:eastAsia="楷体_GB2312" w:cs="楷体_GB2312" w:hint="eastAsia"/>
          <w:bCs/>
          <w:spacing w:val="-6"/>
          <w:kern w:val="44"/>
          <w:sz w:val="32"/>
          <w:szCs w:val="32"/>
        </w:rPr>
        <w:t>1.</w:t>
      </w:r>
      <w:r>
        <w:rPr>
          <w:rFonts w:eastAsia="楷体_GB2312" w:cs="楷体_GB2312" w:hint="eastAsia"/>
          <w:bCs/>
          <w:spacing w:val="-6"/>
          <w:kern w:val="44"/>
          <w:sz w:val="32"/>
          <w:szCs w:val="32"/>
        </w:rPr>
        <w:t>加强组织领导。</w:t>
      </w:r>
      <w:r w:rsidR="00FF0464">
        <w:rPr>
          <w:rFonts w:eastAsia="仿宋_GB2312" w:hint="eastAsia"/>
          <w:spacing w:val="-6"/>
          <w:sz w:val="32"/>
          <w:szCs w:val="32"/>
        </w:rPr>
        <w:t>全面加强党对</w:t>
      </w:r>
      <w:r>
        <w:rPr>
          <w:rFonts w:eastAsia="仿宋_GB2312" w:hint="eastAsia"/>
          <w:spacing w:val="-6"/>
          <w:sz w:val="32"/>
          <w:szCs w:val="32"/>
        </w:rPr>
        <w:t>科技事业的</w:t>
      </w:r>
      <w:r w:rsidR="00FF0464">
        <w:rPr>
          <w:rFonts w:eastAsia="仿宋_GB2312" w:hint="eastAsia"/>
          <w:spacing w:val="-6"/>
          <w:sz w:val="32"/>
          <w:szCs w:val="32"/>
        </w:rPr>
        <w:t>核心领导作用。发挥各级党委领导作用，</w:t>
      </w:r>
      <w:r>
        <w:rPr>
          <w:rFonts w:eastAsia="仿宋_GB2312" w:hint="eastAsia"/>
          <w:spacing w:val="-6"/>
          <w:sz w:val="32"/>
          <w:szCs w:val="32"/>
        </w:rPr>
        <w:t>健全党对科技工作的领导体制，</w:t>
      </w:r>
      <w:r w:rsidR="00FF0464">
        <w:rPr>
          <w:rFonts w:eastAsia="仿宋_GB2312" w:hint="eastAsia"/>
          <w:spacing w:val="-6"/>
          <w:sz w:val="32"/>
          <w:szCs w:val="32"/>
        </w:rPr>
        <w:t>建立“一把手”</w:t>
      </w:r>
      <w:r>
        <w:rPr>
          <w:rFonts w:eastAsia="仿宋_GB2312" w:hint="eastAsia"/>
          <w:spacing w:val="-6"/>
          <w:sz w:val="32"/>
          <w:szCs w:val="32"/>
        </w:rPr>
        <w:t>亲自抓科技创新的工作格局，统筹研究审议全市科技发展战略规划及重大政策，讨论审议全市重大科技任务实施、重大项目推进和重大问题协调，做好“后勤保障”工作。将发改、教育、科技、工信、人社、财政、税务、国资等</w:t>
      </w:r>
      <w:r>
        <w:rPr>
          <w:rFonts w:eastAsia="仿宋_GB2312" w:cs="宋体" w:hint="eastAsia"/>
          <w:color w:val="000000"/>
          <w:sz w:val="32"/>
          <w:szCs w:val="32"/>
        </w:rPr>
        <w:t>有关政府部门和企业界、科技界及其他社会力量纳入全市科技创新网络，加强统筹协调、信息共享和创新合作，</w:t>
      </w:r>
      <w:r>
        <w:rPr>
          <w:rFonts w:eastAsia="仿宋_GB2312" w:hint="eastAsia"/>
          <w:spacing w:val="-6"/>
          <w:sz w:val="32"/>
          <w:szCs w:val="32"/>
        </w:rPr>
        <w:t>构建“大科技”格局，</w:t>
      </w:r>
      <w:r>
        <w:rPr>
          <w:rFonts w:eastAsia="仿宋_GB2312" w:cs="宋体" w:hint="eastAsia"/>
          <w:color w:val="000000"/>
          <w:sz w:val="32"/>
          <w:szCs w:val="32"/>
        </w:rPr>
        <w:t>形成强大合力</w:t>
      </w:r>
      <w:r>
        <w:rPr>
          <w:rFonts w:eastAsia="仿宋_GB2312" w:hint="eastAsia"/>
          <w:spacing w:val="-6"/>
          <w:sz w:val="32"/>
          <w:szCs w:val="32"/>
        </w:rPr>
        <w:t>。</w:t>
      </w:r>
      <w:bookmarkStart w:id="1" w:name="_Toc435451414"/>
      <w:bookmarkStart w:id="2" w:name="_Toc439073240"/>
      <w:bookmarkStart w:id="3" w:name="_Toc23534"/>
    </w:p>
    <w:p w:rsidR="000B77FA" w:rsidRDefault="00E22C13">
      <w:pPr>
        <w:widowControl/>
        <w:spacing w:line="560" w:lineRule="exact"/>
        <w:ind w:firstLineChars="200" w:firstLine="616"/>
        <w:rPr>
          <w:rFonts w:cs="宋体"/>
          <w:color w:val="000000"/>
          <w:kern w:val="0"/>
          <w:sz w:val="32"/>
          <w:szCs w:val="32"/>
        </w:rPr>
      </w:pPr>
      <w:bookmarkStart w:id="4" w:name="_Toc24951"/>
      <w:bookmarkStart w:id="5" w:name="_Toc439073243"/>
      <w:bookmarkEnd w:id="1"/>
      <w:bookmarkEnd w:id="2"/>
      <w:bookmarkEnd w:id="3"/>
      <w:r>
        <w:rPr>
          <w:rFonts w:eastAsia="楷体_GB2312" w:cs="楷体_GB2312" w:hint="eastAsia"/>
          <w:bCs/>
          <w:spacing w:val="-6"/>
          <w:kern w:val="44"/>
          <w:sz w:val="32"/>
          <w:szCs w:val="32"/>
        </w:rPr>
        <w:t>2.</w:t>
      </w:r>
      <w:r>
        <w:rPr>
          <w:rFonts w:eastAsia="楷体_GB2312" w:cs="宋体" w:hint="eastAsia"/>
          <w:bCs/>
          <w:color w:val="000000"/>
          <w:kern w:val="0"/>
          <w:sz w:val="32"/>
          <w:szCs w:val="32"/>
        </w:rPr>
        <w:t>建立科学创新评价体系。</w:t>
      </w:r>
      <w:r w:rsidR="000F738B" w:rsidRPr="000F738B">
        <w:rPr>
          <w:rFonts w:eastAsia="仿宋_GB2312" w:hint="eastAsia"/>
          <w:spacing w:val="-6"/>
          <w:sz w:val="32"/>
          <w:szCs w:val="32"/>
        </w:rPr>
        <w:t>坚持质量、绩效、贡献为核心的评价导向，</w:t>
      </w:r>
      <w:r w:rsidRPr="000F738B">
        <w:rPr>
          <w:rFonts w:eastAsia="仿宋_GB2312" w:hint="eastAsia"/>
          <w:spacing w:val="-6"/>
          <w:sz w:val="32"/>
          <w:szCs w:val="32"/>
        </w:rPr>
        <w:t>建立公平公正的评价机制，完善</w:t>
      </w:r>
      <w:r w:rsidR="000F738B">
        <w:rPr>
          <w:rFonts w:eastAsia="仿宋_GB2312" w:hint="eastAsia"/>
          <w:spacing w:val="-6"/>
          <w:sz w:val="32"/>
          <w:szCs w:val="32"/>
        </w:rPr>
        <w:t>科研活动分类</w:t>
      </w:r>
      <w:r w:rsidRPr="000F738B">
        <w:rPr>
          <w:rFonts w:eastAsia="仿宋_GB2312" w:hint="eastAsia"/>
          <w:spacing w:val="-6"/>
          <w:sz w:val="32"/>
          <w:szCs w:val="32"/>
        </w:rPr>
        <w:t>评价指标体系和评价程序，实行严格的回避制度，让创新评价与市场配置资源的要求相适应</w:t>
      </w:r>
      <w:r w:rsidR="000F738B">
        <w:rPr>
          <w:rFonts w:eastAsia="仿宋_GB2312" w:hint="eastAsia"/>
          <w:spacing w:val="-6"/>
          <w:sz w:val="32"/>
          <w:szCs w:val="32"/>
        </w:rPr>
        <w:t>。优化科技计划项目全过程绩效评价与管理机制，加强科技项目、人才、平台、成果、园区、科技金融等标准化绩效评价体制建设。</w:t>
      </w:r>
      <w:r>
        <w:rPr>
          <w:rFonts w:eastAsia="仿宋_GB2312" w:cs="宋体" w:hint="eastAsia"/>
          <w:color w:val="000000"/>
          <w:kern w:val="0"/>
          <w:sz w:val="32"/>
          <w:szCs w:val="32"/>
        </w:rPr>
        <w:t>探索开展第三方独立评估制度，引进社会专业评价机构开展科技创新评价。</w:t>
      </w:r>
    </w:p>
    <w:p w:rsidR="000B77FA" w:rsidRDefault="00E22C13" w:rsidP="000B77FA">
      <w:pPr>
        <w:spacing w:line="560" w:lineRule="exact"/>
        <w:ind w:firstLineChars="220" w:firstLine="678"/>
        <w:rPr>
          <w:rFonts w:cs="宋体"/>
          <w:color w:val="000000"/>
          <w:kern w:val="0"/>
          <w:sz w:val="32"/>
          <w:szCs w:val="32"/>
        </w:rPr>
      </w:pPr>
      <w:r>
        <w:rPr>
          <w:rFonts w:eastAsia="楷体_GB2312" w:cs="楷体_GB2312" w:hint="eastAsia"/>
          <w:bCs/>
          <w:spacing w:val="-6"/>
          <w:kern w:val="44"/>
          <w:sz w:val="32"/>
          <w:szCs w:val="32"/>
        </w:rPr>
        <w:t>3.</w:t>
      </w:r>
      <w:r>
        <w:rPr>
          <w:rFonts w:eastAsia="楷体_GB2312" w:cs="楷体_GB2312" w:hint="eastAsia"/>
          <w:bCs/>
          <w:spacing w:val="-6"/>
          <w:kern w:val="44"/>
          <w:sz w:val="32"/>
          <w:szCs w:val="32"/>
        </w:rPr>
        <w:t>强化科普宣传</w:t>
      </w:r>
      <w:bookmarkEnd w:id="4"/>
      <w:bookmarkEnd w:id="5"/>
      <w:r>
        <w:rPr>
          <w:rFonts w:eastAsia="楷体_GB2312" w:cs="楷体_GB2312" w:hint="eastAsia"/>
          <w:bCs/>
          <w:spacing w:val="-6"/>
          <w:kern w:val="44"/>
          <w:sz w:val="32"/>
          <w:szCs w:val="32"/>
        </w:rPr>
        <w:t>。</w:t>
      </w:r>
      <w:r>
        <w:rPr>
          <w:rFonts w:eastAsia="仿宋_GB2312" w:hint="eastAsia"/>
          <w:spacing w:val="-6"/>
          <w:sz w:val="32"/>
          <w:szCs w:val="32"/>
        </w:rPr>
        <w:t>不断完善科普基础设施建设，提升科技教育与培训、科普资源开发与共建共享、大众传媒科技传播能力等公民科学素质建设基础服务能力，发展与壮大科普人才队伍。充分依靠和发挥社会创新体系各利益相关机构和广大科技人员的作用，</w:t>
      </w:r>
      <w:bookmarkStart w:id="6" w:name="_Toc24649"/>
      <w:r>
        <w:rPr>
          <w:rFonts w:eastAsia="仿宋_GB2312" w:cs="宋体" w:hint="eastAsia"/>
          <w:color w:val="000000"/>
          <w:kern w:val="0"/>
          <w:sz w:val="32"/>
          <w:szCs w:val="32"/>
        </w:rPr>
        <w:t>整合各类媒体资源，注重发挥新媒体作用，深入组织开展科技活动周、</w:t>
      </w:r>
      <w:r>
        <w:rPr>
          <w:rFonts w:eastAsia="仿宋_GB2312" w:cs="宋体" w:hint="eastAsia"/>
          <w:color w:val="000000" w:themeColor="text1"/>
          <w:kern w:val="0"/>
          <w:sz w:val="32"/>
          <w:szCs w:val="32"/>
        </w:rPr>
        <w:t>科普日</w:t>
      </w:r>
      <w:r>
        <w:rPr>
          <w:rFonts w:eastAsia="仿宋_GB2312" w:cs="宋体" w:hint="eastAsia"/>
          <w:color w:val="000000"/>
          <w:kern w:val="0"/>
          <w:sz w:val="32"/>
          <w:szCs w:val="32"/>
        </w:rPr>
        <w:t>、文化卫生科技“三下乡”等活动，</w:t>
      </w:r>
      <w:r>
        <w:rPr>
          <w:rFonts w:eastAsia="仿宋_GB2312"/>
          <w:sz w:val="32"/>
          <w:szCs w:val="32"/>
        </w:rPr>
        <w:t>弘扬科学精神和工匠精神</w:t>
      </w:r>
      <w:r>
        <w:rPr>
          <w:rFonts w:eastAsia="仿宋_GB2312" w:hint="eastAsia"/>
          <w:sz w:val="32"/>
          <w:szCs w:val="32"/>
        </w:rPr>
        <w:t>等</w:t>
      </w:r>
      <w:r>
        <w:rPr>
          <w:rFonts w:eastAsia="仿宋_GB2312" w:cs="宋体" w:hint="eastAsia"/>
          <w:color w:val="000000"/>
          <w:kern w:val="0"/>
          <w:sz w:val="32"/>
          <w:szCs w:val="32"/>
        </w:rPr>
        <w:t>科技正能量，唱响科技</w:t>
      </w:r>
      <w:r>
        <w:rPr>
          <w:rFonts w:eastAsia="仿宋_GB2312" w:cs="宋体" w:hint="eastAsia"/>
          <w:color w:val="000000"/>
          <w:kern w:val="0"/>
          <w:sz w:val="32"/>
          <w:szCs w:val="32"/>
        </w:rPr>
        <w:lastRenderedPageBreak/>
        <w:t>创新创业主旋律，</w:t>
      </w:r>
      <w:r>
        <w:rPr>
          <w:rFonts w:eastAsia="仿宋_GB2312"/>
          <w:sz w:val="32"/>
          <w:szCs w:val="32"/>
        </w:rPr>
        <w:t>形成热爱科学、崇尚创新的社会氛围，提高全民科学素质。</w:t>
      </w:r>
    </w:p>
    <w:p w:rsidR="000B77FA" w:rsidRDefault="00E22C13">
      <w:pPr>
        <w:snapToGrid w:val="0"/>
        <w:spacing w:line="560" w:lineRule="exact"/>
        <w:ind w:firstLineChars="200" w:firstLine="616"/>
        <w:rPr>
          <w:rFonts w:eastAsia="仿宋_GB2312"/>
          <w:spacing w:val="-6"/>
          <w:sz w:val="32"/>
          <w:szCs w:val="32"/>
        </w:rPr>
      </w:pPr>
      <w:r>
        <w:rPr>
          <w:rFonts w:eastAsia="楷体_GB2312" w:cs="楷体_GB2312" w:hint="eastAsia"/>
          <w:bCs/>
          <w:spacing w:val="-6"/>
          <w:kern w:val="44"/>
          <w:sz w:val="32"/>
          <w:szCs w:val="32"/>
        </w:rPr>
        <w:t>4.</w:t>
      </w:r>
      <w:r>
        <w:rPr>
          <w:rFonts w:eastAsia="楷体_GB2312" w:cs="楷体_GB2312" w:hint="eastAsia"/>
          <w:bCs/>
          <w:spacing w:val="-6"/>
          <w:kern w:val="44"/>
          <w:sz w:val="32"/>
          <w:szCs w:val="32"/>
        </w:rPr>
        <w:t>建立科技创新容错机制</w:t>
      </w:r>
      <w:bookmarkEnd w:id="6"/>
      <w:r>
        <w:rPr>
          <w:rFonts w:eastAsia="楷体_GB2312" w:cs="楷体_GB2312" w:hint="eastAsia"/>
          <w:bCs/>
          <w:spacing w:val="-6"/>
          <w:kern w:val="44"/>
          <w:sz w:val="32"/>
          <w:szCs w:val="32"/>
        </w:rPr>
        <w:t>。</w:t>
      </w:r>
      <w:r>
        <w:rPr>
          <w:rFonts w:eastAsia="仿宋_GB2312" w:cs="仿宋_GB2312" w:hint="eastAsia"/>
          <w:bCs/>
          <w:spacing w:val="-6"/>
          <w:kern w:val="44"/>
          <w:sz w:val="32"/>
          <w:szCs w:val="32"/>
        </w:rPr>
        <w:t>贯彻</w:t>
      </w:r>
      <w:r>
        <w:rPr>
          <w:rFonts w:eastAsia="仿宋_GB2312" w:hint="eastAsia"/>
          <w:spacing w:val="-6"/>
          <w:sz w:val="32"/>
          <w:szCs w:val="32"/>
        </w:rPr>
        <w:t>国家关于保护和促进科技创新发展的方针政策，研究制定地方支持科技创新探索、宽容科技创新失误、保护科技创新成果的管理制度，允许科技创新过程中的试错、容错和纠错。保护在临高校、科研院所、科技企业和科技工作者在创新创业中的合法权益，保护各地各相关部门推进科技创新的工作积极性，推动形成促进科技创新发展的司法环境和社会氛围。</w:t>
      </w:r>
    </w:p>
    <w:p w:rsidR="000B77FA" w:rsidRDefault="000B77FA">
      <w:pPr>
        <w:snapToGrid w:val="0"/>
        <w:spacing w:line="560" w:lineRule="exact"/>
        <w:ind w:firstLineChars="200" w:firstLine="616"/>
        <w:rPr>
          <w:rFonts w:eastAsia="仿宋_GB2312"/>
          <w:spacing w:val="-6"/>
          <w:sz w:val="32"/>
        </w:rPr>
      </w:pPr>
    </w:p>
    <w:sectPr w:rsidR="000B77FA" w:rsidSect="000B77FA">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F3" w:rsidRDefault="001674F3" w:rsidP="000B77FA">
      <w:r>
        <w:separator/>
      </w:r>
    </w:p>
  </w:endnote>
  <w:endnote w:type="continuationSeparator" w:id="0">
    <w:p w:rsidR="001674F3" w:rsidRDefault="001674F3" w:rsidP="000B7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文星仿宋">
    <w:panose1 w:val="02010604000101010101"/>
    <w:charset w:val="86"/>
    <w:family w:val="auto"/>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68F" w:rsidRDefault="001A17A1">
    <w:pPr>
      <w:pStyle w:val="a5"/>
      <w:framePr w:wrap="around" w:vAnchor="text" w:hAnchor="margin" w:xAlign="outside" w:yAlign="top"/>
    </w:pPr>
    <w:r>
      <w:rPr>
        <w:rFonts w:ascii="楷体_GB2312" w:eastAsia="楷体_GB2312" w:hAnsi="楷体_GB2312" w:hint="eastAsia"/>
        <w:sz w:val="28"/>
      </w:rPr>
      <w:fldChar w:fldCharType="begin"/>
    </w:r>
    <w:r w:rsidR="0085168F">
      <w:rPr>
        <w:rStyle w:val="1"/>
        <w:rFonts w:ascii="楷体_GB2312" w:eastAsia="楷体_GB2312" w:hAnsi="楷体_GB2312" w:hint="eastAsia"/>
        <w:sz w:val="28"/>
      </w:rPr>
      <w:instrText xml:space="preserve"> PAGE  </w:instrText>
    </w:r>
    <w:r>
      <w:rPr>
        <w:rFonts w:ascii="楷体_GB2312" w:eastAsia="楷体_GB2312" w:hAnsi="楷体_GB2312" w:hint="eastAsia"/>
        <w:sz w:val="28"/>
      </w:rPr>
      <w:fldChar w:fldCharType="separate"/>
    </w:r>
    <w:r w:rsidR="00773A5E">
      <w:rPr>
        <w:rStyle w:val="1"/>
        <w:rFonts w:ascii="楷体_GB2312" w:eastAsia="楷体_GB2312" w:hAnsi="楷体_GB2312"/>
        <w:noProof/>
        <w:sz w:val="28"/>
      </w:rPr>
      <w:t>- 34 -</w:t>
    </w:r>
    <w:r>
      <w:rPr>
        <w:rFonts w:ascii="楷体_GB2312" w:eastAsia="楷体_GB2312" w:hAnsi="楷体_GB2312" w:hint="eastAsia"/>
        <w:sz w:val="28"/>
      </w:rPr>
      <w:fldChar w:fldCharType="end"/>
    </w:r>
  </w:p>
  <w:p w:rsidR="0085168F" w:rsidRDefault="0085168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F3" w:rsidRDefault="001674F3" w:rsidP="000B77FA">
      <w:r>
        <w:separator/>
      </w:r>
    </w:p>
  </w:footnote>
  <w:footnote w:type="continuationSeparator" w:id="0">
    <w:p w:rsidR="001674F3" w:rsidRDefault="001674F3" w:rsidP="000B7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C53C3"/>
    <w:multiLevelType w:val="singleLevel"/>
    <w:tmpl w:val="F46C53C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6FB3"/>
    <w:rsid w:val="BDB5F046"/>
    <w:rsid w:val="DFFDB02A"/>
    <w:rsid w:val="F7BF8ED8"/>
    <w:rsid w:val="FDF18D86"/>
    <w:rsid w:val="0000059F"/>
    <w:rsid w:val="00003F3E"/>
    <w:rsid w:val="00010F88"/>
    <w:rsid w:val="00013124"/>
    <w:rsid w:val="000166EC"/>
    <w:rsid w:val="00033CEF"/>
    <w:rsid w:val="000347A8"/>
    <w:rsid w:val="00042921"/>
    <w:rsid w:val="00043185"/>
    <w:rsid w:val="00045BB0"/>
    <w:rsid w:val="00064CF5"/>
    <w:rsid w:val="00072DA1"/>
    <w:rsid w:val="00074FD8"/>
    <w:rsid w:val="000819BB"/>
    <w:rsid w:val="000820FB"/>
    <w:rsid w:val="00085D80"/>
    <w:rsid w:val="000929FC"/>
    <w:rsid w:val="000933F2"/>
    <w:rsid w:val="000A6068"/>
    <w:rsid w:val="000A629C"/>
    <w:rsid w:val="000B2138"/>
    <w:rsid w:val="000B3982"/>
    <w:rsid w:val="000B4FAF"/>
    <w:rsid w:val="000B77FA"/>
    <w:rsid w:val="000D0306"/>
    <w:rsid w:val="000E137C"/>
    <w:rsid w:val="000E5281"/>
    <w:rsid w:val="000F37D0"/>
    <w:rsid w:val="000F4E71"/>
    <w:rsid w:val="000F738B"/>
    <w:rsid w:val="0010150B"/>
    <w:rsid w:val="00102501"/>
    <w:rsid w:val="00102BB3"/>
    <w:rsid w:val="00121155"/>
    <w:rsid w:val="00121EA1"/>
    <w:rsid w:val="00134288"/>
    <w:rsid w:val="00146E10"/>
    <w:rsid w:val="00155981"/>
    <w:rsid w:val="00163A04"/>
    <w:rsid w:val="00164F44"/>
    <w:rsid w:val="001674F3"/>
    <w:rsid w:val="0016796D"/>
    <w:rsid w:val="00174E73"/>
    <w:rsid w:val="00176925"/>
    <w:rsid w:val="00177B51"/>
    <w:rsid w:val="001854B0"/>
    <w:rsid w:val="001865B3"/>
    <w:rsid w:val="00191D02"/>
    <w:rsid w:val="001961FD"/>
    <w:rsid w:val="001A17A1"/>
    <w:rsid w:val="001A3A90"/>
    <w:rsid w:val="001A484A"/>
    <w:rsid w:val="001A49B2"/>
    <w:rsid w:val="001A74EA"/>
    <w:rsid w:val="001A7C9F"/>
    <w:rsid w:val="001B2EC7"/>
    <w:rsid w:val="001B3DAE"/>
    <w:rsid w:val="001B54CA"/>
    <w:rsid w:val="001C4060"/>
    <w:rsid w:val="001C4A41"/>
    <w:rsid w:val="001D0B2E"/>
    <w:rsid w:val="001D4B3E"/>
    <w:rsid w:val="001D4CFD"/>
    <w:rsid w:val="001D6F68"/>
    <w:rsid w:val="001F3AFB"/>
    <w:rsid w:val="001F48B8"/>
    <w:rsid w:val="00200675"/>
    <w:rsid w:val="00232EF9"/>
    <w:rsid w:val="00236D30"/>
    <w:rsid w:val="002421B6"/>
    <w:rsid w:val="00243083"/>
    <w:rsid w:val="00256D7F"/>
    <w:rsid w:val="00260BB3"/>
    <w:rsid w:val="002668D7"/>
    <w:rsid w:val="00270374"/>
    <w:rsid w:val="00272725"/>
    <w:rsid w:val="0027509B"/>
    <w:rsid w:val="0027518F"/>
    <w:rsid w:val="00276CF4"/>
    <w:rsid w:val="00283250"/>
    <w:rsid w:val="00292F6A"/>
    <w:rsid w:val="00297A80"/>
    <w:rsid w:val="002A14FC"/>
    <w:rsid w:val="002B5390"/>
    <w:rsid w:val="002C5811"/>
    <w:rsid w:val="002F4381"/>
    <w:rsid w:val="00310757"/>
    <w:rsid w:val="003134D3"/>
    <w:rsid w:val="0031684F"/>
    <w:rsid w:val="003172E6"/>
    <w:rsid w:val="003225CF"/>
    <w:rsid w:val="00331D51"/>
    <w:rsid w:val="003352AA"/>
    <w:rsid w:val="00346D56"/>
    <w:rsid w:val="00357B76"/>
    <w:rsid w:val="003611E2"/>
    <w:rsid w:val="00362141"/>
    <w:rsid w:val="00362440"/>
    <w:rsid w:val="00365F30"/>
    <w:rsid w:val="003730E9"/>
    <w:rsid w:val="0037521E"/>
    <w:rsid w:val="0037576C"/>
    <w:rsid w:val="00380B06"/>
    <w:rsid w:val="00390CCB"/>
    <w:rsid w:val="003965C4"/>
    <w:rsid w:val="003A2038"/>
    <w:rsid w:val="003A4078"/>
    <w:rsid w:val="003A6AAE"/>
    <w:rsid w:val="003B1741"/>
    <w:rsid w:val="003C0872"/>
    <w:rsid w:val="003C3647"/>
    <w:rsid w:val="003D6C67"/>
    <w:rsid w:val="003F327C"/>
    <w:rsid w:val="00400BDF"/>
    <w:rsid w:val="00400EA0"/>
    <w:rsid w:val="00411823"/>
    <w:rsid w:val="00417EF7"/>
    <w:rsid w:val="00421212"/>
    <w:rsid w:val="00427397"/>
    <w:rsid w:val="0043066F"/>
    <w:rsid w:val="0043271B"/>
    <w:rsid w:val="004365F6"/>
    <w:rsid w:val="004371E8"/>
    <w:rsid w:val="00441838"/>
    <w:rsid w:val="00443759"/>
    <w:rsid w:val="00451A2A"/>
    <w:rsid w:val="0045407F"/>
    <w:rsid w:val="00454DDC"/>
    <w:rsid w:val="00464E03"/>
    <w:rsid w:val="0049098D"/>
    <w:rsid w:val="00494003"/>
    <w:rsid w:val="0049669F"/>
    <w:rsid w:val="004A3715"/>
    <w:rsid w:val="004B08A0"/>
    <w:rsid w:val="004B17AB"/>
    <w:rsid w:val="004B6150"/>
    <w:rsid w:val="004C4E6C"/>
    <w:rsid w:val="004C7907"/>
    <w:rsid w:val="004D0F12"/>
    <w:rsid w:val="004D24C7"/>
    <w:rsid w:val="004D2A91"/>
    <w:rsid w:val="004D5C53"/>
    <w:rsid w:val="004E0B9C"/>
    <w:rsid w:val="004F0ED6"/>
    <w:rsid w:val="004F522B"/>
    <w:rsid w:val="00506336"/>
    <w:rsid w:val="00510E01"/>
    <w:rsid w:val="00514DB2"/>
    <w:rsid w:val="00523F29"/>
    <w:rsid w:val="00527C68"/>
    <w:rsid w:val="00527F30"/>
    <w:rsid w:val="00527F9B"/>
    <w:rsid w:val="00537CCB"/>
    <w:rsid w:val="005516E4"/>
    <w:rsid w:val="00556A98"/>
    <w:rsid w:val="0056258F"/>
    <w:rsid w:val="00576221"/>
    <w:rsid w:val="00583EB8"/>
    <w:rsid w:val="00592F20"/>
    <w:rsid w:val="005944B9"/>
    <w:rsid w:val="00596D02"/>
    <w:rsid w:val="005A24EB"/>
    <w:rsid w:val="005A7A55"/>
    <w:rsid w:val="005E043C"/>
    <w:rsid w:val="005E1531"/>
    <w:rsid w:val="005E6C41"/>
    <w:rsid w:val="005F1243"/>
    <w:rsid w:val="005F520A"/>
    <w:rsid w:val="00611134"/>
    <w:rsid w:val="006127BC"/>
    <w:rsid w:val="00621972"/>
    <w:rsid w:val="0062696D"/>
    <w:rsid w:val="00630B53"/>
    <w:rsid w:val="00635C72"/>
    <w:rsid w:val="00647F73"/>
    <w:rsid w:val="006522E1"/>
    <w:rsid w:val="006543F7"/>
    <w:rsid w:val="00654A83"/>
    <w:rsid w:val="0065594B"/>
    <w:rsid w:val="00657023"/>
    <w:rsid w:val="00662C6E"/>
    <w:rsid w:val="00662CE2"/>
    <w:rsid w:val="006645CA"/>
    <w:rsid w:val="006712C1"/>
    <w:rsid w:val="006760E7"/>
    <w:rsid w:val="00676CE2"/>
    <w:rsid w:val="006811A5"/>
    <w:rsid w:val="0068131B"/>
    <w:rsid w:val="00690539"/>
    <w:rsid w:val="006A3489"/>
    <w:rsid w:val="006A451F"/>
    <w:rsid w:val="006B6A6D"/>
    <w:rsid w:val="006C3010"/>
    <w:rsid w:val="006C3DB6"/>
    <w:rsid w:val="006D1554"/>
    <w:rsid w:val="00702432"/>
    <w:rsid w:val="00710816"/>
    <w:rsid w:val="00726162"/>
    <w:rsid w:val="00744A59"/>
    <w:rsid w:val="00746F4F"/>
    <w:rsid w:val="00757C64"/>
    <w:rsid w:val="007620EC"/>
    <w:rsid w:val="007624E3"/>
    <w:rsid w:val="00763CA9"/>
    <w:rsid w:val="00773A5E"/>
    <w:rsid w:val="00781577"/>
    <w:rsid w:val="0078777E"/>
    <w:rsid w:val="0078798A"/>
    <w:rsid w:val="007B1025"/>
    <w:rsid w:val="007B4944"/>
    <w:rsid w:val="007B5FA6"/>
    <w:rsid w:val="007B7CD9"/>
    <w:rsid w:val="007C1E51"/>
    <w:rsid w:val="007C1EB2"/>
    <w:rsid w:val="007C225B"/>
    <w:rsid w:val="007C47D7"/>
    <w:rsid w:val="007C4ADC"/>
    <w:rsid w:val="007C7D16"/>
    <w:rsid w:val="007D3759"/>
    <w:rsid w:val="007E00B0"/>
    <w:rsid w:val="007E5932"/>
    <w:rsid w:val="007E6F15"/>
    <w:rsid w:val="007E7334"/>
    <w:rsid w:val="007F2A98"/>
    <w:rsid w:val="0080027E"/>
    <w:rsid w:val="00806486"/>
    <w:rsid w:val="00820F0B"/>
    <w:rsid w:val="00825BE5"/>
    <w:rsid w:val="008267AB"/>
    <w:rsid w:val="00826EF3"/>
    <w:rsid w:val="00831959"/>
    <w:rsid w:val="008365E5"/>
    <w:rsid w:val="008403F4"/>
    <w:rsid w:val="00845C06"/>
    <w:rsid w:val="0085168F"/>
    <w:rsid w:val="008639C8"/>
    <w:rsid w:val="008648B9"/>
    <w:rsid w:val="008677B3"/>
    <w:rsid w:val="008705AF"/>
    <w:rsid w:val="008839AF"/>
    <w:rsid w:val="008846B8"/>
    <w:rsid w:val="00886A21"/>
    <w:rsid w:val="00893403"/>
    <w:rsid w:val="00893783"/>
    <w:rsid w:val="008A2909"/>
    <w:rsid w:val="008A33D8"/>
    <w:rsid w:val="008A3728"/>
    <w:rsid w:val="008B36C4"/>
    <w:rsid w:val="008B4BDC"/>
    <w:rsid w:val="008C2EAF"/>
    <w:rsid w:val="008C56FE"/>
    <w:rsid w:val="008D687B"/>
    <w:rsid w:val="008E4118"/>
    <w:rsid w:val="008F091A"/>
    <w:rsid w:val="008F22B6"/>
    <w:rsid w:val="008F7512"/>
    <w:rsid w:val="0090142E"/>
    <w:rsid w:val="00902CCC"/>
    <w:rsid w:val="00903060"/>
    <w:rsid w:val="009133EF"/>
    <w:rsid w:val="00917151"/>
    <w:rsid w:val="00917671"/>
    <w:rsid w:val="00936A00"/>
    <w:rsid w:val="0094678C"/>
    <w:rsid w:val="009504C7"/>
    <w:rsid w:val="009513B9"/>
    <w:rsid w:val="00953410"/>
    <w:rsid w:val="00953654"/>
    <w:rsid w:val="00953BDC"/>
    <w:rsid w:val="00970285"/>
    <w:rsid w:val="0097275D"/>
    <w:rsid w:val="0097329A"/>
    <w:rsid w:val="009756B4"/>
    <w:rsid w:val="009817C3"/>
    <w:rsid w:val="00992C58"/>
    <w:rsid w:val="00992D80"/>
    <w:rsid w:val="00994E07"/>
    <w:rsid w:val="00996819"/>
    <w:rsid w:val="00996A93"/>
    <w:rsid w:val="009B0AEC"/>
    <w:rsid w:val="009B1CD5"/>
    <w:rsid w:val="009B42D7"/>
    <w:rsid w:val="009C0BB9"/>
    <w:rsid w:val="009C2230"/>
    <w:rsid w:val="009C273B"/>
    <w:rsid w:val="009C6495"/>
    <w:rsid w:val="009D0D7F"/>
    <w:rsid w:val="009E19DD"/>
    <w:rsid w:val="009E6EF2"/>
    <w:rsid w:val="009F6FE1"/>
    <w:rsid w:val="00A05C67"/>
    <w:rsid w:val="00A07D50"/>
    <w:rsid w:val="00A14E48"/>
    <w:rsid w:val="00A30426"/>
    <w:rsid w:val="00A3482E"/>
    <w:rsid w:val="00A35270"/>
    <w:rsid w:val="00A371DC"/>
    <w:rsid w:val="00A42DF5"/>
    <w:rsid w:val="00A5539C"/>
    <w:rsid w:val="00A711C3"/>
    <w:rsid w:val="00A71ADF"/>
    <w:rsid w:val="00A74A38"/>
    <w:rsid w:val="00A80A09"/>
    <w:rsid w:val="00A830F2"/>
    <w:rsid w:val="00AA40A2"/>
    <w:rsid w:val="00AA4F55"/>
    <w:rsid w:val="00AB5CCF"/>
    <w:rsid w:val="00AB6585"/>
    <w:rsid w:val="00AC2B1D"/>
    <w:rsid w:val="00AC3377"/>
    <w:rsid w:val="00AC5CF1"/>
    <w:rsid w:val="00AC6AAB"/>
    <w:rsid w:val="00AD0192"/>
    <w:rsid w:val="00AD281E"/>
    <w:rsid w:val="00AD65CE"/>
    <w:rsid w:val="00AE6B71"/>
    <w:rsid w:val="00AF3AFA"/>
    <w:rsid w:val="00AF6AE1"/>
    <w:rsid w:val="00B108E2"/>
    <w:rsid w:val="00B13F07"/>
    <w:rsid w:val="00B140E2"/>
    <w:rsid w:val="00B15D69"/>
    <w:rsid w:val="00B17087"/>
    <w:rsid w:val="00B236B2"/>
    <w:rsid w:val="00B32480"/>
    <w:rsid w:val="00B429DD"/>
    <w:rsid w:val="00B612E9"/>
    <w:rsid w:val="00B67C57"/>
    <w:rsid w:val="00B76EE4"/>
    <w:rsid w:val="00B76F1B"/>
    <w:rsid w:val="00B77FD3"/>
    <w:rsid w:val="00B83F30"/>
    <w:rsid w:val="00B84748"/>
    <w:rsid w:val="00B87FDB"/>
    <w:rsid w:val="00B92008"/>
    <w:rsid w:val="00B93FE3"/>
    <w:rsid w:val="00B94A65"/>
    <w:rsid w:val="00B963F2"/>
    <w:rsid w:val="00BA3B55"/>
    <w:rsid w:val="00BA5DEF"/>
    <w:rsid w:val="00BB30D4"/>
    <w:rsid w:val="00BC095A"/>
    <w:rsid w:val="00BC4229"/>
    <w:rsid w:val="00BC5976"/>
    <w:rsid w:val="00BD0F57"/>
    <w:rsid w:val="00BD107D"/>
    <w:rsid w:val="00BD4E38"/>
    <w:rsid w:val="00BF09C4"/>
    <w:rsid w:val="00C23FCB"/>
    <w:rsid w:val="00C244FA"/>
    <w:rsid w:val="00C317C4"/>
    <w:rsid w:val="00C375AD"/>
    <w:rsid w:val="00C46669"/>
    <w:rsid w:val="00C75B09"/>
    <w:rsid w:val="00C7799E"/>
    <w:rsid w:val="00C80A0A"/>
    <w:rsid w:val="00C84ACE"/>
    <w:rsid w:val="00C92D43"/>
    <w:rsid w:val="00CA7A2A"/>
    <w:rsid w:val="00CB0094"/>
    <w:rsid w:val="00CB7659"/>
    <w:rsid w:val="00CC5EA5"/>
    <w:rsid w:val="00CD02C6"/>
    <w:rsid w:val="00CD2C65"/>
    <w:rsid w:val="00CD2CC4"/>
    <w:rsid w:val="00CD6FB3"/>
    <w:rsid w:val="00CD7CD1"/>
    <w:rsid w:val="00CF44EA"/>
    <w:rsid w:val="00CF5A1D"/>
    <w:rsid w:val="00D042DB"/>
    <w:rsid w:val="00D064FE"/>
    <w:rsid w:val="00D125A1"/>
    <w:rsid w:val="00D17946"/>
    <w:rsid w:val="00D23312"/>
    <w:rsid w:val="00D23B26"/>
    <w:rsid w:val="00D26014"/>
    <w:rsid w:val="00D458B8"/>
    <w:rsid w:val="00D514DB"/>
    <w:rsid w:val="00D604CA"/>
    <w:rsid w:val="00D65F53"/>
    <w:rsid w:val="00D80965"/>
    <w:rsid w:val="00D868B4"/>
    <w:rsid w:val="00D872B5"/>
    <w:rsid w:val="00D90C7C"/>
    <w:rsid w:val="00D95558"/>
    <w:rsid w:val="00DA58EA"/>
    <w:rsid w:val="00DB168C"/>
    <w:rsid w:val="00DD0323"/>
    <w:rsid w:val="00DE5B97"/>
    <w:rsid w:val="00DF4FE3"/>
    <w:rsid w:val="00DF7957"/>
    <w:rsid w:val="00E10608"/>
    <w:rsid w:val="00E118A0"/>
    <w:rsid w:val="00E12149"/>
    <w:rsid w:val="00E203DF"/>
    <w:rsid w:val="00E20EF1"/>
    <w:rsid w:val="00E22C13"/>
    <w:rsid w:val="00E24EB9"/>
    <w:rsid w:val="00E320B6"/>
    <w:rsid w:val="00E341A3"/>
    <w:rsid w:val="00E3575C"/>
    <w:rsid w:val="00E410AB"/>
    <w:rsid w:val="00E41AB4"/>
    <w:rsid w:val="00E44390"/>
    <w:rsid w:val="00E4622E"/>
    <w:rsid w:val="00E5100D"/>
    <w:rsid w:val="00E647C3"/>
    <w:rsid w:val="00E74167"/>
    <w:rsid w:val="00E84189"/>
    <w:rsid w:val="00E864AC"/>
    <w:rsid w:val="00E962D4"/>
    <w:rsid w:val="00EA339E"/>
    <w:rsid w:val="00EA67F9"/>
    <w:rsid w:val="00EB3B8A"/>
    <w:rsid w:val="00EB54B3"/>
    <w:rsid w:val="00ED29E1"/>
    <w:rsid w:val="00ED3DA4"/>
    <w:rsid w:val="00ED5AB0"/>
    <w:rsid w:val="00EE053C"/>
    <w:rsid w:val="00EE1254"/>
    <w:rsid w:val="00EE2D10"/>
    <w:rsid w:val="00EF02C0"/>
    <w:rsid w:val="00F04718"/>
    <w:rsid w:val="00F13A4B"/>
    <w:rsid w:val="00F14B03"/>
    <w:rsid w:val="00F435E3"/>
    <w:rsid w:val="00F43CA3"/>
    <w:rsid w:val="00F61F00"/>
    <w:rsid w:val="00F71A39"/>
    <w:rsid w:val="00F82C80"/>
    <w:rsid w:val="00F901ED"/>
    <w:rsid w:val="00F9413C"/>
    <w:rsid w:val="00FA7AFE"/>
    <w:rsid w:val="00FB4D5F"/>
    <w:rsid w:val="00FC08AE"/>
    <w:rsid w:val="00FC27C7"/>
    <w:rsid w:val="00FC5141"/>
    <w:rsid w:val="00FD242F"/>
    <w:rsid w:val="00FE38D8"/>
    <w:rsid w:val="00FE7E8F"/>
    <w:rsid w:val="00FF0464"/>
    <w:rsid w:val="00FF07C3"/>
    <w:rsid w:val="00FF1281"/>
    <w:rsid w:val="00FF2167"/>
    <w:rsid w:val="00FF5091"/>
    <w:rsid w:val="00FF5E63"/>
    <w:rsid w:val="01A67464"/>
    <w:rsid w:val="02010A60"/>
    <w:rsid w:val="02CD776F"/>
    <w:rsid w:val="08E73ABE"/>
    <w:rsid w:val="0F8D5278"/>
    <w:rsid w:val="15542BFE"/>
    <w:rsid w:val="25A4075E"/>
    <w:rsid w:val="2DA24BD0"/>
    <w:rsid w:val="2F443A69"/>
    <w:rsid w:val="34D34DDA"/>
    <w:rsid w:val="3C1E7511"/>
    <w:rsid w:val="3F3EEEF6"/>
    <w:rsid w:val="3F5FBC5F"/>
    <w:rsid w:val="3FBC1B15"/>
    <w:rsid w:val="41A01340"/>
    <w:rsid w:val="42A410DF"/>
    <w:rsid w:val="4F610FE6"/>
    <w:rsid w:val="504F5408"/>
    <w:rsid w:val="544F0C28"/>
    <w:rsid w:val="5B2E29DB"/>
    <w:rsid w:val="625B3367"/>
    <w:rsid w:val="6C290641"/>
    <w:rsid w:val="6D202F86"/>
    <w:rsid w:val="714243A0"/>
    <w:rsid w:val="72B91487"/>
    <w:rsid w:val="76F602F1"/>
    <w:rsid w:val="7DBE814C"/>
    <w:rsid w:val="7DC057D1"/>
    <w:rsid w:val="7FFBC0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B77FA"/>
    <w:pPr>
      <w:ind w:leftChars="2500" w:left="100"/>
    </w:pPr>
  </w:style>
  <w:style w:type="paragraph" w:styleId="a4">
    <w:name w:val="Balloon Text"/>
    <w:basedOn w:val="a"/>
    <w:link w:val="Char0"/>
    <w:uiPriority w:val="99"/>
    <w:semiHidden/>
    <w:unhideWhenUsed/>
    <w:qFormat/>
    <w:rsid w:val="000B77FA"/>
    <w:rPr>
      <w:sz w:val="18"/>
      <w:szCs w:val="18"/>
    </w:rPr>
  </w:style>
  <w:style w:type="paragraph" w:styleId="a5">
    <w:name w:val="footer"/>
    <w:basedOn w:val="a"/>
    <w:link w:val="Char1"/>
    <w:qFormat/>
    <w:rsid w:val="000B77FA"/>
    <w:pPr>
      <w:tabs>
        <w:tab w:val="center" w:pos="4153"/>
        <w:tab w:val="right" w:pos="8306"/>
      </w:tabs>
      <w:snapToGrid w:val="0"/>
      <w:jc w:val="left"/>
    </w:pPr>
    <w:rPr>
      <w:sz w:val="18"/>
    </w:rPr>
  </w:style>
  <w:style w:type="paragraph" w:styleId="a6">
    <w:name w:val="header"/>
    <w:basedOn w:val="a"/>
    <w:link w:val="Char2"/>
    <w:uiPriority w:val="99"/>
    <w:unhideWhenUsed/>
    <w:qFormat/>
    <w:rsid w:val="000B77FA"/>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0B7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页码1"/>
    <w:basedOn w:val="a0"/>
    <w:qFormat/>
    <w:rsid w:val="000B77FA"/>
  </w:style>
  <w:style w:type="character" w:customStyle="1" w:styleId="Char1">
    <w:name w:val="页脚 Char"/>
    <w:basedOn w:val="a0"/>
    <w:link w:val="a5"/>
    <w:qFormat/>
    <w:rsid w:val="000B77FA"/>
    <w:rPr>
      <w:rFonts w:ascii="Times New Roman" w:eastAsia="宋体" w:hAnsi="Times New Roman" w:cs="Times New Roman"/>
      <w:sz w:val="18"/>
      <w:szCs w:val="20"/>
    </w:rPr>
  </w:style>
  <w:style w:type="paragraph" w:customStyle="1" w:styleId="10">
    <w:name w:val="普通(网站)1"/>
    <w:basedOn w:val="a"/>
    <w:qFormat/>
    <w:rsid w:val="000B77FA"/>
    <w:pPr>
      <w:spacing w:before="100" w:beforeAutospacing="1" w:after="100" w:afterAutospacing="1"/>
      <w:jc w:val="left"/>
    </w:pPr>
    <w:rPr>
      <w:kern w:val="0"/>
      <w:sz w:val="24"/>
    </w:rPr>
  </w:style>
  <w:style w:type="character" w:customStyle="1" w:styleId="Char2">
    <w:name w:val="页眉 Char"/>
    <w:basedOn w:val="a0"/>
    <w:link w:val="a6"/>
    <w:uiPriority w:val="99"/>
    <w:qFormat/>
    <w:rsid w:val="000B77FA"/>
    <w:rPr>
      <w:rFonts w:ascii="Times New Roman" w:eastAsia="宋体" w:hAnsi="Times New Roman" w:cs="Times New Roman"/>
      <w:sz w:val="18"/>
      <w:szCs w:val="18"/>
    </w:rPr>
  </w:style>
  <w:style w:type="paragraph" w:customStyle="1" w:styleId="WPSPlain">
    <w:name w:val="WPS Plain"/>
    <w:uiPriority w:val="99"/>
    <w:qFormat/>
    <w:rsid w:val="000B77FA"/>
    <w:rPr>
      <w:rFonts w:ascii="Calibri" w:hAnsi="Calibri"/>
    </w:rPr>
  </w:style>
  <w:style w:type="character" w:customStyle="1" w:styleId="Char">
    <w:name w:val="日期 Char"/>
    <w:basedOn w:val="a0"/>
    <w:link w:val="a3"/>
    <w:uiPriority w:val="99"/>
    <w:semiHidden/>
    <w:qFormat/>
    <w:rsid w:val="000B77FA"/>
    <w:rPr>
      <w:rFonts w:ascii="Times New Roman" w:eastAsia="宋体" w:hAnsi="Times New Roman" w:cs="Times New Roman"/>
      <w:kern w:val="2"/>
      <w:sz w:val="21"/>
    </w:rPr>
  </w:style>
  <w:style w:type="character" w:customStyle="1" w:styleId="fontstyle11">
    <w:name w:val="fontstyle11"/>
    <w:basedOn w:val="a0"/>
    <w:qFormat/>
    <w:rsid w:val="000B77FA"/>
    <w:rPr>
      <w:rFonts w:ascii="仿宋" w:hAnsi="仿宋" w:hint="default"/>
      <w:color w:val="000000"/>
      <w:sz w:val="32"/>
      <w:szCs w:val="32"/>
    </w:rPr>
  </w:style>
  <w:style w:type="character" w:customStyle="1" w:styleId="titlebor">
    <w:name w:val="titlebor"/>
    <w:basedOn w:val="a0"/>
    <w:qFormat/>
    <w:rsid w:val="000B77FA"/>
    <w:rPr>
      <w:rFonts w:ascii="宋体" w:eastAsia="宋体" w:hAnsi="宋体" w:hint="eastAsia"/>
    </w:rPr>
  </w:style>
  <w:style w:type="paragraph" w:styleId="a8">
    <w:name w:val="List Paragraph"/>
    <w:basedOn w:val="a"/>
    <w:uiPriority w:val="99"/>
    <w:unhideWhenUsed/>
    <w:qFormat/>
    <w:rsid w:val="000B77FA"/>
    <w:pPr>
      <w:ind w:firstLineChars="200" w:firstLine="420"/>
    </w:pPr>
  </w:style>
  <w:style w:type="character" w:customStyle="1" w:styleId="Char0">
    <w:name w:val="批注框文本 Char"/>
    <w:basedOn w:val="a0"/>
    <w:link w:val="a4"/>
    <w:uiPriority w:val="99"/>
    <w:semiHidden/>
    <w:qFormat/>
    <w:rsid w:val="000B77FA"/>
    <w:rPr>
      <w:rFonts w:ascii="Times New Roman"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54497-91E1-41C0-9E92-F94581CD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50</Pages>
  <Words>4337</Words>
  <Characters>24723</Characters>
  <Application>Microsoft Office Word</Application>
  <DocSecurity>0</DocSecurity>
  <Lines>206</Lines>
  <Paragraphs>58</Paragraphs>
  <ScaleCrop>false</ScaleCrop>
  <Company/>
  <LinksUpToDate>false</LinksUpToDate>
  <CharactersWithSpaces>29002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2021-10-11T08:13:00Z</cp:lastPrinted>
  <dcterms:created xsi:type="dcterms:W3CDTF">2021-10-30T18:48:00Z</dcterms:created>
  <dcterms:modified xsi:type="dcterms:W3CDTF">2021-11-03T14:00:00Z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67F17EFB5A814491B7668722A6133770</vt:lpwstr>
  </property>
</Properties>
</file>